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EB" w:rsidRDefault="00606CEB" w:rsidP="00015795">
      <w:pPr>
        <w:jc w:val="center"/>
        <w:rPr>
          <w:rFonts w:ascii="Times New Roman" w:hAnsi="Times New Roman" w:cs="Times New Roman"/>
          <w:b/>
          <w:i/>
          <w:sz w:val="28"/>
          <w:szCs w:val="28"/>
        </w:rPr>
      </w:pPr>
    </w:p>
    <w:p w:rsidR="00DB335E" w:rsidRPr="00C61E97" w:rsidRDefault="00DB335E" w:rsidP="00015795">
      <w:pPr>
        <w:jc w:val="center"/>
        <w:rPr>
          <w:rFonts w:ascii="Times New Roman" w:hAnsi="Times New Roman" w:cs="Times New Roman"/>
          <w:b/>
          <w:i/>
          <w:sz w:val="28"/>
          <w:szCs w:val="28"/>
        </w:rPr>
      </w:pPr>
      <w:bookmarkStart w:id="0" w:name="_GoBack"/>
      <w:bookmarkEnd w:id="0"/>
      <w:r w:rsidRPr="00C61E97">
        <w:rPr>
          <w:rFonts w:ascii="Times New Roman" w:hAnsi="Times New Roman" w:cs="Times New Roman"/>
          <w:b/>
          <w:i/>
          <w:sz w:val="28"/>
          <w:szCs w:val="28"/>
        </w:rPr>
        <w:t xml:space="preserve">Przedsiębiorczość społeczna jako klucz do skutecznej edukacji przedsiębiorczej na </w:t>
      </w:r>
      <w:r w:rsidR="008015A3" w:rsidRPr="00C61E97">
        <w:rPr>
          <w:rFonts w:ascii="Times New Roman" w:hAnsi="Times New Roman" w:cs="Times New Roman"/>
          <w:b/>
          <w:i/>
          <w:sz w:val="28"/>
          <w:szCs w:val="28"/>
        </w:rPr>
        <w:t>społecznie odpowiedzialnym uniwersytecie</w:t>
      </w:r>
    </w:p>
    <w:p w:rsidR="00C41971" w:rsidRPr="00ED59F0" w:rsidRDefault="009D069B" w:rsidP="00C41971">
      <w:pPr>
        <w:spacing w:line="240" w:lineRule="auto"/>
        <w:jc w:val="both"/>
        <w:rPr>
          <w:rFonts w:ascii="Times New Roman" w:hAnsi="Times New Roman" w:cs="Times New Roman"/>
          <w:b/>
          <w:sz w:val="24"/>
          <w:szCs w:val="24"/>
        </w:rPr>
      </w:pPr>
      <w:r w:rsidRPr="00ED59F0">
        <w:rPr>
          <w:rFonts w:ascii="Times New Roman" w:hAnsi="Times New Roman" w:cs="Times New Roman"/>
          <w:b/>
          <w:sz w:val="24"/>
          <w:szCs w:val="24"/>
        </w:rPr>
        <w:t>STRESZCZENIE</w:t>
      </w:r>
    </w:p>
    <w:p w:rsidR="00C41971" w:rsidRPr="00ED59F0" w:rsidRDefault="00C41971" w:rsidP="00C41971">
      <w:pPr>
        <w:spacing w:line="240" w:lineRule="auto"/>
        <w:jc w:val="both"/>
        <w:rPr>
          <w:rFonts w:ascii="Times New Roman" w:hAnsi="Times New Roman" w:cs="Times New Roman"/>
          <w:sz w:val="24"/>
          <w:szCs w:val="24"/>
        </w:rPr>
      </w:pPr>
      <w:r w:rsidRPr="00C61E97">
        <w:rPr>
          <w:rFonts w:ascii="Times New Roman" w:hAnsi="Times New Roman" w:cs="Times New Roman"/>
          <w:b/>
          <w:sz w:val="24"/>
          <w:szCs w:val="24"/>
        </w:rPr>
        <w:t>CEL NAUKOWY:</w:t>
      </w:r>
      <w:r w:rsidRPr="00ED59F0">
        <w:rPr>
          <w:rFonts w:ascii="Times New Roman" w:hAnsi="Times New Roman" w:cs="Times New Roman"/>
          <w:sz w:val="24"/>
          <w:szCs w:val="24"/>
        </w:rPr>
        <w:t xml:space="preserve"> </w:t>
      </w:r>
      <w:r w:rsidR="00ED59F0" w:rsidRPr="00ED59F0">
        <w:rPr>
          <w:rFonts w:ascii="Times New Roman" w:hAnsi="Times New Roman" w:cs="Times New Roman"/>
          <w:sz w:val="24"/>
          <w:szCs w:val="24"/>
        </w:rPr>
        <w:t xml:space="preserve">Celem artykułu jest </w:t>
      </w:r>
      <w:r w:rsidR="00C61E97">
        <w:rPr>
          <w:rFonts w:ascii="Times New Roman" w:hAnsi="Times New Roman" w:cs="Times New Roman"/>
          <w:sz w:val="24"/>
          <w:szCs w:val="24"/>
        </w:rPr>
        <w:t>prezentacja nowej propozycji kształcenia na rzecz przedsiębiorczości na studiach biznesowych (zarządzanie i ekonomia), uwzględniającej edukację w zakresie przedsiębiorczości społecznej.</w:t>
      </w:r>
    </w:p>
    <w:p w:rsidR="00D90C3B" w:rsidRPr="00ED59F0" w:rsidRDefault="00D90C3B" w:rsidP="00C41971">
      <w:pPr>
        <w:spacing w:line="240" w:lineRule="auto"/>
        <w:jc w:val="both"/>
        <w:rPr>
          <w:rFonts w:ascii="Times New Roman" w:hAnsi="Times New Roman" w:cs="Times New Roman"/>
          <w:sz w:val="24"/>
          <w:szCs w:val="24"/>
        </w:rPr>
      </w:pPr>
      <w:r w:rsidRPr="00ED59F0">
        <w:rPr>
          <w:rFonts w:ascii="Times New Roman" w:hAnsi="Times New Roman" w:cs="Times New Roman"/>
          <w:b/>
          <w:sz w:val="24"/>
          <w:szCs w:val="24"/>
        </w:rPr>
        <w:t>PROBLEM I METODY BADAWCZE</w:t>
      </w:r>
      <w:r w:rsidR="00C41971" w:rsidRPr="00ED59F0">
        <w:rPr>
          <w:rFonts w:ascii="Times New Roman" w:hAnsi="Times New Roman" w:cs="Times New Roman"/>
          <w:b/>
          <w:sz w:val="24"/>
          <w:szCs w:val="24"/>
        </w:rPr>
        <w:t>:</w:t>
      </w:r>
      <w:r w:rsidR="00C41971" w:rsidRPr="00ED59F0">
        <w:rPr>
          <w:rFonts w:ascii="Times New Roman" w:hAnsi="Times New Roman" w:cs="Times New Roman"/>
          <w:sz w:val="24"/>
          <w:szCs w:val="24"/>
        </w:rPr>
        <w:t xml:space="preserve"> </w:t>
      </w:r>
      <w:r w:rsidR="00ED59F0" w:rsidRPr="00ED59F0">
        <w:rPr>
          <w:rFonts w:ascii="Times New Roman" w:hAnsi="Times New Roman" w:cs="Times New Roman"/>
          <w:sz w:val="24"/>
          <w:szCs w:val="24"/>
        </w:rPr>
        <w:t xml:space="preserve">W artykule omówiono problem edukacji przedsiębiorczej z punktu widzenia </w:t>
      </w:r>
      <w:r w:rsidR="00C61E97">
        <w:rPr>
          <w:rFonts w:ascii="Times New Roman" w:hAnsi="Times New Roman" w:cs="Times New Roman"/>
          <w:sz w:val="24"/>
          <w:szCs w:val="24"/>
        </w:rPr>
        <w:t>wyzwań zmieniającej się gospodarki oraz ewoluujących oczekiwań stawianych polskim uczelniom wyższym. Główną metodą badawczą są tradycyjne studia literaturowe</w:t>
      </w:r>
      <w:r w:rsidR="004E7BCC">
        <w:rPr>
          <w:rFonts w:ascii="Times New Roman" w:hAnsi="Times New Roman" w:cs="Times New Roman"/>
          <w:sz w:val="24"/>
          <w:szCs w:val="24"/>
        </w:rPr>
        <w:t>.</w:t>
      </w:r>
    </w:p>
    <w:p w:rsidR="00C41971" w:rsidRPr="004E7BCC" w:rsidRDefault="00D90C3B" w:rsidP="00C41971">
      <w:pPr>
        <w:spacing w:line="240" w:lineRule="auto"/>
        <w:jc w:val="both"/>
        <w:rPr>
          <w:rFonts w:ascii="Times New Roman" w:hAnsi="Times New Roman" w:cs="Times New Roman"/>
          <w:sz w:val="24"/>
          <w:szCs w:val="24"/>
        </w:rPr>
      </w:pPr>
      <w:r w:rsidRPr="004E7BCC">
        <w:rPr>
          <w:rFonts w:ascii="Times New Roman" w:hAnsi="Times New Roman" w:cs="Times New Roman"/>
          <w:b/>
          <w:sz w:val="24"/>
          <w:szCs w:val="24"/>
        </w:rPr>
        <w:t>PROCES WYWODU</w:t>
      </w:r>
      <w:r w:rsidR="00C41971" w:rsidRPr="004E7BCC">
        <w:rPr>
          <w:rFonts w:ascii="Times New Roman" w:hAnsi="Times New Roman" w:cs="Times New Roman"/>
          <w:b/>
          <w:sz w:val="24"/>
          <w:szCs w:val="24"/>
        </w:rPr>
        <w:t>:</w:t>
      </w:r>
      <w:r w:rsidR="00C41971" w:rsidRPr="004E7BCC">
        <w:rPr>
          <w:rFonts w:ascii="Times New Roman" w:hAnsi="Times New Roman" w:cs="Times New Roman"/>
          <w:sz w:val="24"/>
          <w:szCs w:val="24"/>
        </w:rPr>
        <w:t xml:space="preserve"> </w:t>
      </w:r>
      <w:r w:rsidR="004E7BCC" w:rsidRPr="0093141C">
        <w:rPr>
          <w:rFonts w:ascii="Times New Roman" w:hAnsi="Times New Roman" w:cs="Times New Roman"/>
          <w:sz w:val="24"/>
          <w:szCs w:val="24"/>
        </w:rPr>
        <w:t>Punktem wyjścia do rozważań jest przegląd literatury w zakresie umiejętności/kompetencji niezbędnych przedsiębiorcy na różnych etapach rozwoju jego przedsięwzięcia oraz umiejscowienie ich w perspektywie edukacji przedsiębiorczej</w:t>
      </w:r>
      <w:r w:rsidR="004E7BCC">
        <w:rPr>
          <w:rFonts w:ascii="Times New Roman" w:hAnsi="Times New Roman" w:cs="Times New Roman"/>
          <w:sz w:val="24"/>
          <w:szCs w:val="24"/>
        </w:rPr>
        <w:t>. Następnie dokonano anal</w:t>
      </w:r>
      <w:r w:rsidR="00795967">
        <w:rPr>
          <w:rFonts w:ascii="Times New Roman" w:hAnsi="Times New Roman" w:cs="Times New Roman"/>
          <w:sz w:val="24"/>
          <w:szCs w:val="24"/>
        </w:rPr>
        <w:t>izy edukacji w zakresie przedsię</w:t>
      </w:r>
      <w:r w:rsidR="004E7BCC">
        <w:rPr>
          <w:rFonts w:ascii="Times New Roman" w:hAnsi="Times New Roman" w:cs="Times New Roman"/>
          <w:sz w:val="24"/>
          <w:szCs w:val="24"/>
        </w:rPr>
        <w:t>biorczości społecznej</w:t>
      </w:r>
      <w:r w:rsidR="00795967">
        <w:rPr>
          <w:rFonts w:ascii="Times New Roman" w:hAnsi="Times New Roman" w:cs="Times New Roman"/>
          <w:sz w:val="24"/>
          <w:szCs w:val="24"/>
        </w:rPr>
        <w:t>, by w ostatniej części zaproponować zrównoważony model edukacji przedsiębiorczej na kierunkach biznesowych.</w:t>
      </w:r>
    </w:p>
    <w:p w:rsidR="00C41971" w:rsidRPr="00795967" w:rsidRDefault="00D90C3B" w:rsidP="00C41971">
      <w:pPr>
        <w:spacing w:line="240" w:lineRule="auto"/>
        <w:jc w:val="both"/>
        <w:rPr>
          <w:rFonts w:ascii="Times New Roman" w:hAnsi="Times New Roman" w:cs="Times New Roman"/>
          <w:sz w:val="24"/>
          <w:szCs w:val="24"/>
        </w:rPr>
      </w:pPr>
      <w:r w:rsidRPr="00795967">
        <w:rPr>
          <w:rFonts w:ascii="Times New Roman" w:hAnsi="Times New Roman" w:cs="Times New Roman"/>
          <w:b/>
          <w:sz w:val="24"/>
          <w:szCs w:val="24"/>
        </w:rPr>
        <w:t>WYNIKI ANALIZY NAUKOWEJ</w:t>
      </w:r>
      <w:r w:rsidR="00C41971" w:rsidRPr="00795967">
        <w:rPr>
          <w:rFonts w:ascii="Times New Roman" w:hAnsi="Times New Roman" w:cs="Times New Roman"/>
          <w:b/>
          <w:sz w:val="24"/>
          <w:szCs w:val="24"/>
        </w:rPr>
        <w:t>:</w:t>
      </w:r>
      <w:r w:rsidR="00795967">
        <w:rPr>
          <w:rFonts w:ascii="Times New Roman" w:hAnsi="Times New Roman" w:cs="Times New Roman"/>
          <w:b/>
          <w:sz w:val="24"/>
          <w:szCs w:val="24"/>
        </w:rPr>
        <w:t xml:space="preserve"> </w:t>
      </w:r>
      <w:r w:rsidR="00795967">
        <w:rPr>
          <w:rFonts w:ascii="Times New Roman" w:hAnsi="Times New Roman" w:cs="Times New Roman"/>
          <w:sz w:val="24"/>
          <w:szCs w:val="24"/>
        </w:rPr>
        <w:t>W edukacji przedsiębiorczej jeszcze niewiele mówi się o wykorzystaniu podejścia społecznego do wzmocnienia jej oddziaływania poprzez zapewnienie studentom możliwości uzyskania nowych umiejętności oraz rozszerzenie ich perspektywy postrzegania szans rynkowych. Tymczasem przeprowadzony wywód pozwala sądzić, iż zaproponowany model pozwoli na osiągnięcie tych i wielu innych efektów.</w:t>
      </w:r>
    </w:p>
    <w:p w:rsidR="00C41971" w:rsidRPr="00795967" w:rsidRDefault="00D90C3B" w:rsidP="00C41971">
      <w:pPr>
        <w:spacing w:line="240" w:lineRule="auto"/>
        <w:jc w:val="both"/>
        <w:rPr>
          <w:rFonts w:ascii="Times New Roman" w:hAnsi="Times New Roman" w:cs="Times New Roman"/>
          <w:sz w:val="24"/>
          <w:szCs w:val="24"/>
        </w:rPr>
      </w:pPr>
      <w:r w:rsidRPr="00795967">
        <w:rPr>
          <w:rFonts w:ascii="Times New Roman" w:hAnsi="Times New Roman" w:cs="Times New Roman"/>
          <w:b/>
          <w:sz w:val="24"/>
          <w:szCs w:val="24"/>
        </w:rPr>
        <w:t>WNIOSKI, INNOWACJE, REKOMENDACJE</w:t>
      </w:r>
      <w:r w:rsidR="00C41971" w:rsidRPr="00795967">
        <w:rPr>
          <w:rFonts w:ascii="Times New Roman" w:hAnsi="Times New Roman" w:cs="Times New Roman"/>
          <w:b/>
          <w:sz w:val="24"/>
          <w:szCs w:val="24"/>
        </w:rPr>
        <w:t>:</w:t>
      </w:r>
      <w:r w:rsidR="00795967">
        <w:rPr>
          <w:rFonts w:ascii="Times New Roman" w:hAnsi="Times New Roman" w:cs="Times New Roman"/>
          <w:b/>
          <w:sz w:val="24"/>
          <w:szCs w:val="24"/>
        </w:rPr>
        <w:t xml:space="preserve"> </w:t>
      </w:r>
      <w:r w:rsidR="00795967">
        <w:rPr>
          <w:rFonts w:ascii="Times New Roman" w:hAnsi="Times New Roman" w:cs="Times New Roman"/>
          <w:sz w:val="24"/>
          <w:szCs w:val="24"/>
        </w:rPr>
        <w:t xml:space="preserve">Niniejsza propozycja modelu edukacji na rzecz przedsiębiorczości na kierunkach biznesowych </w:t>
      </w:r>
      <w:r w:rsidR="00B951C1">
        <w:rPr>
          <w:rFonts w:ascii="Times New Roman" w:hAnsi="Times New Roman" w:cs="Times New Roman"/>
          <w:sz w:val="24"/>
          <w:szCs w:val="24"/>
        </w:rPr>
        <w:t>stanowi rozwiązanie wprowadzające konkretną innowację w edukacji menedżerskiej. Jednak w celu potwierdzenia zakładanych w tym podejściu korzyści, należałoby wdrożyć go w rzeczywistości akademickiej.</w:t>
      </w:r>
    </w:p>
    <w:p w:rsidR="00C41971" w:rsidRPr="00795967" w:rsidRDefault="00C41971" w:rsidP="00C41971">
      <w:pPr>
        <w:tabs>
          <w:tab w:val="left" w:leader="dot" w:pos="10773"/>
        </w:tabs>
        <w:autoSpaceDE w:val="0"/>
        <w:autoSpaceDN w:val="0"/>
        <w:spacing w:after="0" w:line="240" w:lineRule="auto"/>
        <w:jc w:val="both"/>
        <w:rPr>
          <w:rFonts w:ascii="Times New Roman" w:hAnsi="Times New Roman" w:cs="Times New Roman"/>
          <w:sz w:val="24"/>
          <w:szCs w:val="24"/>
        </w:rPr>
      </w:pPr>
    </w:p>
    <w:p w:rsidR="00C41971" w:rsidRPr="00C41971" w:rsidRDefault="009D069B" w:rsidP="00C41971">
      <w:pPr>
        <w:tabs>
          <w:tab w:val="left" w:leader="dot" w:pos="10773"/>
        </w:tabs>
        <w:autoSpaceDE w:val="0"/>
        <w:autoSpaceDN w:val="0"/>
        <w:spacing w:after="0" w:line="240" w:lineRule="auto"/>
        <w:jc w:val="both"/>
        <w:rPr>
          <w:rFonts w:ascii="Times New Roman" w:hAnsi="Times New Roman" w:cs="Times New Roman"/>
          <w:sz w:val="24"/>
          <w:szCs w:val="24"/>
        </w:rPr>
      </w:pPr>
      <w:r w:rsidRPr="009D069B">
        <w:rPr>
          <w:rFonts w:ascii="Times New Roman" w:hAnsi="Times New Roman" w:cs="Times New Roman"/>
          <w:b/>
          <w:sz w:val="24"/>
          <w:szCs w:val="24"/>
        </w:rPr>
        <w:t>Słowa kluczowe</w:t>
      </w:r>
      <w:r w:rsidR="00C41971" w:rsidRPr="00C41971">
        <w:rPr>
          <w:rFonts w:ascii="Times New Roman" w:hAnsi="Times New Roman" w:cs="Times New Roman"/>
          <w:b/>
          <w:sz w:val="24"/>
          <w:szCs w:val="24"/>
        </w:rPr>
        <w:t>:</w:t>
      </w:r>
      <w:r w:rsidR="00C41971" w:rsidRPr="00C41971">
        <w:rPr>
          <w:rFonts w:ascii="Times New Roman" w:hAnsi="Times New Roman" w:cs="Times New Roman"/>
          <w:sz w:val="24"/>
          <w:szCs w:val="24"/>
        </w:rPr>
        <w:t xml:space="preserve"> </w:t>
      </w:r>
      <w:r w:rsidR="00A83949">
        <w:rPr>
          <w:rFonts w:ascii="Times New Roman" w:hAnsi="Times New Roman" w:cs="Times New Roman"/>
          <w:sz w:val="24"/>
          <w:szCs w:val="24"/>
        </w:rPr>
        <w:t>Edukacja przedsiębiorcza,</w:t>
      </w:r>
      <w:r w:rsidR="00ED59F0">
        <w:rPr>
          <w:rFonts w:ascii="Times New Roman" w:hAnsi="Times New Roman" w:cs="Times New Roman"/>
          <w:sz w:val="24"/>
          <w:szCs w:val="24"/>
        </w:rPr>
        <w:t xml:space="preserve"> przedsiębiorczość społeczna</w:t>
      </w:r>
      <w:r w:rsidR="00AF18B3">
        <w:rPr>
          <w:rFonts w:ascii="Times New Roman" w:hAnsi="Times New Roman" w:cs="Times New Roman"/>
          <w:sz w:val="24"/>
          <w:szCs w:val="24"/>
        </w:rPr>
        <w:t>, odpowiedzialność społeczna, zrównoważony rozwój.</w:t>
      </w:r>
    </w:p>
    <w:p w:rsidR="00C41971" w:rsidRPr="00ED59F0" w:rsidRDefault="00C41971" w:rsidP="0093141C">
      <w:pPr>
        <w:spacing w:line="360" w:lineRule="auto"/>
        <w:jc w:val="both"/>
        <w:rPr>
          <w:rFonts w:ascii="Times New Roman" w:hAnsi="Times New Roman" w:cs="Times New Roman"/>
          <w:b/>
          <w:sz w:val="24"/>
          <w:szCs w:val="24"/>
        </w:rPr>
      </w:pPr>
    </w:p>
    <w:p w:rsidR="00DF2397" w:rsidRPr="00C41971" w:rsidRDefault="00DF2397" w:rsidP="00C41971">
      <w:pPr>
        <w:pStyle w:val="Akapitzlist"/>
        <w:numPr>
          <w:ilvl w:val="0"/>
          <w:numId w:val="4"/>
        </w:numPr>
        <w:spacing w:line="360" w:lineRule="auto"/>
        <w:jc w:val="both"/>
        <w:rPr>
          <w:rFonts w:cs="Times New Roman"/>
          <w:b/>
          <w:szCs w:val="24"/>
        </w:rPr>
      </w:pPr>
      <w:r w:rsidRPr="00C41971">
        <w:rPr>
          <w:rFonts w:cs="Times New Roman"/>
          <w:b/>
          <w:szCs w:val="24"/>
        </w:rPr>
        <w:t>Wprowadzenie</w:t>
      </w:r>
    </w:p>
    <w:p w:rsidR="006E0F3F" w:rsidRDefault="008015A3"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 xml:space="preserve">Edukacja na każdym poziomie kreuje możliwości i okoliczności do przemian społecznych, przez co tworzy wyjątkową wartość społeczną. Uczelnie wyższe odgrywają w tym kontekście szczególną rolę, ponieważ wytwarzana przez nie wartość obejmuje zarówno edukację, jak i badania naukowe, w mniejszym lub większym stopniu komercjalizowane, a więc dostarczane w postaci produktu lub usługi interesariuszom tych instytucji. Ci ostatni, pytani o najważniejsze aspekty odpowiedzialności uczelni, wskazują najczęściej na edukację, a więc na zaspokajanie </w:t>
      </w:r>
      <w:r w:rsidR="00A83949">
        <w:rPr>
          <w:rFonts w:ascii="Times New Roman" w:hAnsi="Times New Roman" w:cs="Times New Roman"/>
          <w:sz w:val="24"/>
          <w:szCs w:val="24"/>
        </w:rPr>
        <w:t>potrzeb studentów (Geryk</w:t>
      </w:r>
      <w:r w:rsidRPr="0093141C">
        <w:rPr>
          <w:rFonts w:ascii="Times New Roman" w:hAnsi="Times New Roman" w:cs="Times New Roman"/>
          <w:sz w:val="24"/>
          <w:szCs w:val="24"/>
        </w:rPr>
        <w:t xml:space="preserve"> 2010). Według nich, społecznie odpowiedzialna uczelnia powinna kształcić fachowców w profesjach poszukiwanych na rynku pracy, otwartych na społeczeństwo i o wysokich standardach etycznych. Rolą </w:t>
      </w:r>
      <w:r w:rsidRPr="0093141C">
        <w:rPr>
          <w:rFonts w:ascii="Times New Roman" w:hAnsi="Times New Roman" w:cs="Times New Roman"/>
          <w:sz w:val="24"/>
          <w:szCs w:val="24"/>
        </w:rPr>
        <w:lastRenderedPageBreak/>
        <w:t>uniwersytetu jest również kształtowanie w studentach ducha przedsiębiorczości, który wydaje się stanowić dobrą, solidną podstawę kariery zawodowej dla każdego przyszłego uczestnika rynku pracy.</w:t>
      </w:r>
    </w:p>
    <w:p w:rsidR="008015A3" w:rsidRPr="0093141C" w:rsidRDefault="008015A3"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Przedsiębiorczość może być definiowana i rozumiana na wiele sposobów, przy czym w większości koncepcji nie ogranicza się jej tylko i wyłącznie do procesu, który ma zaowocować rozpoczęciem działalności gospodarczej. Niektórzy definiują ją jako umiejętność wykorzystania pojawiającej się możliwości (</w:t>
      </w:r>
      <w:r w:rsidRPr="0093141C">
        <w:rPr>
          <w:rFonts w:ascii="Times New Roman" w:hAnsi="Times New Roman" w:cs="Times New Roman"/>
          <w:i/>
          <w:sz w:val="24"/>
          <w:szCs w:val="24"/>
        </w:rPr>
        <w:t>opportunity</w:t>
      </w:r>
      <w:r w:rsidRPr="0093141C">
        <w:rPr>
          <w:rFonts w:ascii="Times New Roman" w:hAnsi="Times New Roman" w:cs="Times New Roman"/>
          <w:sz w:val="24"/>
          <w:szCs w:val="24"/>
        </w:rPr>
        <w:t>), lub wręcz jako wieczną pogoń za szansą (Ti</w:t>
      </w:r>
      <w:r w:rsidR="00A83949">
        <w:rPr>
          <w:rFonts w:ascii="Times New Roman" w:hAnsi="Times New Roman" w:cs="Times New Roman"/>
          <w:sz w:val="24"/>
          <w:szCs w:val="24"/>
        </w:rPr>
        <w:t>mmons</w:t>
      </w:r>
      <w:r w:rsidRPr="0093141C">
        <w:rPr>
          <w:rFonts w:ascii="Times New Roman" w:hAnsi="Times New Roman" w:cs="Times New Roman"/>
          <w:sz w:val="24"/>
          <w:szCs w:val="24"/>
        </w:rPr>
        <w:t xml:space="preserve"> 2004). Dla innych jest ona dynamicznym procesem łączenia wizji, wdrażania zmiany </w:t>
      </w:r>
      <w:r w:rsidR="00A83949">
        <w:rPr>
          <w:rFonts w:ascii="Times New Roman" w:hAnsi="Times New Roman" w:cs="Times New Roman"/>
          <w:sz w:val="24"/>
          <w:szCs w:val="24"/>
        </w:rPr>
        <w:t xml:space="preserve">i tworzenia </w:t>
      </w:r>
      <w:r w:rsidR="00A83949" w:rsidRPr="002A27FE">
        <w:rPr>
          <w:rFonts w:ascii="Times New Roman" w:hAnsi="Times New Roman" w:cs="Times New Roman"/>
          <w:sz w:val="24"/>
          <w:szCs w:val="24"/>
        </w:rPr>
        <w:t>(Kuratko i Hodgetts</w:t>
      </w:r>
      <w:r w:rsidRPr="002A27FE">
        <w:rPr>
          <w:rFonts w:ascii="Times New Roman" w:hAnsi="Times New Roman" w:cs="Times New Roman"/>
          <w:sz w:val="24"/>
          <w:szCs w:val="24"/>
        </w:rPr>
        <w:t xml:space="preserve"> 2004</w:t>
      </w:r>
      <w:r w:rsidRPr="0093141C">
        <w:rPr>
          <w:rFonts w:ascii="Times New Roman" w:hAnsi="Times New Roman" w:cs="Times New Roman"/>
          <w:sz w:val="24"/>
          <w:szCs w:val="24"/>
        </w:rPr>
        <w:t>) lub zdolnością przekształcania pomysłów w rzeczywistość (KE 2006). W większości charakterystyk przedsiębiorcy znajdujemy takie cechy jak kreatywność, innowacyjność i gotowość do podejmowania ryzyka, a także umiejętność planowania i zarządzania projektami dla osiągnięcia celów. To właśnie w ten sposób przedsiębiorca, zwłaszcza ten odnoszący sukces, odbierany był w większości gospodarek świata zachodu. W ostatnich latach, można jednak zauważyć stopniowe przejście w kierunku definicji łączących przedsiębiorczość z zamiarem dokonywania zmian w otoczeniu, poprawy życia danej społeczności, czy dostarczania wartości, nie tylko w wymiarze merkantylnym, ale również, coraz częściej w kontekście mniej lub bardziej, bezinteresownym.</w:t>
      </w:r>
    </w:p>
    <w:p w:rsidR="008015A3" w:rsidRPr="0093141C" w:rsidRDefault="008015A3"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 xml:space="preserve">W związku z tym, że przedsiębiorczość stanowi o jakości kapitału ludzkiego, wiele uwagi przywiązuje się do tworzenia programów edukacji przystosowanych do zmieniających się warunków. Tworzenie programów edukacji przedsiębiorczej opiera się głównie na wymianie dobrych praktyk, ocenianiu dotychczasowych osiągnięć, identyfikacji problematycznych obszarów czy poddawaniu poszczególnych metod wnikliwej ocenie i analizie. Wśród najlepszych edukatorów przeważa podejście eksperymentalne, sięgające po niekonwencjonalne środki aktywizowania uczestników procesu kształcenia, a stałymi jego elementami stało się pisanie biznesplanów, studia przypadków i symulacje przedsięwzięć biznesowych. Ważna jest także aktywna postawa edukatorów i uczestników- podejście </w:t>
      </w:r>
      <w:r w:rsidRPr="0093141C">
        <w:rPr>
          <w:rFonts w:ascii="Times New Roman" w:hAnsi="Times New Roman" w:cs="Times New Roman"/>
          <w:i/>
          <w:sz w:val="24"/>
          <w:szCs w:val="24"/>
        </w:rPr>
        <w:t>learning by doing</w:t>
      </w:r>
      <w:r w:rsidRPr="0093141C">
        <w:rPr>
          <w:rFonts w:ascii="Times New Roman" w:hAnsi="Times New Roman" w:cs="Times New Roman"/>
          <w:sz w:val="24"/>
          <w:szCs w:val="24"/>
        </w:rPr>
        <w:t xml:space="preserve"> szybko zyskuje na popularności. W procesie kształcenia przedsiębiorczego, większość elementów tworzących obraz przedsiębiorcy idealnego to nie cechy wrodzone, a kwalifikacje/wiedza, umiejętności/kompetencje i pewien typ zachowań/postawy.</w:t>
      </w:r>
    </w:p>
    <w:p w:rsidR="00F42B49" w:rsidRPr="0093141C" w:rsidRDefault="007475ED"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 xml:space="preserve">Przedsiębiorczość społeczna jest relatywnie </w:t>
      </w:r>
      <w:r w:rsidR="00041207" w:rsidRPr="0093141C">
        <w:rPr>
          <w:rFonts w:ascii="Times New Roman" w:hAnsi="Times New Roman" w:cs="Times New Roman"/>
          <w:sz w:val="24"/>
          <w:szCs w:val="24"/>
        </w:rPr>
        <w:t>nowym zjawiskiem w gospodarce polskiej</w:t>
      </w:r>
      <w:r w:rsidRPr="0093141C">
        <w:rPr>
          <w:rFonts w:ascii="Times New Roman" w:hAnsi="Times New Roman" w:cs="Times New Roman"/>
          <w:sz w:val="24"/>
          <w:szCs w:val="24"/>
        </w:rPr>
        <w:t xml:space="preserve">. </w:t>
      </w:r>
      <w:r w:rsidR="00A56E4E" w:rsidRPr="0093141C">
        <w:rPr>
          <w:rFonts w:ascii="Times New Roman" w:hAnsi="Times New Roman" w:cs="Times New Roman"/>
          <w:sz w:val="24"/>
          <w:szCs w:val="24"/>
        </w:rPr>
        <w:t xml:space="preserve">W literaturze światowej doczekała się już jednak wielu definicji. </w:t>
      </w:r>
      <w:r w:rsidR="00231479" w:rsidRPr="0093141C">
        <w:rPr>
          <w:rFonts w:ascii="Times New Roman" w:hAnsi="Times New Roman" w:cs="Times New Roman"/>
          <w:sz w:val="24"/>
          <w:szCs w:val="24"/>
        </w:rPr>
        <w:t>R</w:t>
      </w:r>
      <w:r w:rsidR="00A56E4E" w:rsidRPr="0093141C">
        <w:rPr>
          <w:rFonts w:ascii="Times New Roman" w:hAnsi="Times New Roman" w:cs="Times New Roman"/>
          <w:sz w:val="24"/>
          <w:szCs w:val="24"/>
        </w:rPr>
        <w:t>ozumiana jest ona</w:t>
      </w:r>
      <w:r w:rsidR="00231479" w:rsidRPr="0093141C">
        <w:rPr>
          <w:rFonts w:ascii="Times New Roman" w:hAnsi="Times New Roman" w:cs="Times New Roman"/>
          <w:sz w:val="24"/>
          <w:szCs w:val="24"/>
        </w:rPr>
        <w:t xml:space="preserve"> jako poszukiwanie</w:t>
      </w:r>
      <w:r w:rsidR="00A56E4E" w:rsidRPr="0093141C">
        <w:rPr>
          <w:rFonts w:ascii="Times New Roman" w:hAnsi="Times New Roman" w:cs="Times New Roman"/>
          <w:sz w:val="24"/>
          <w:szCs w:val="24"/>
        </w:rPr>
        <w:t xml:space="preserve"> alternatywnych strategii finansowych dla inicjatyw typu </w:t>
      </w:r>
      <w:r w:rsidR="00231479" w:rsidRPr="0093141C">
        <w:rPr>
          <w:rFonts w:ascii="Times New Roman" w:hAnsi="Times New Roman" w:cs="Times New Roman"/>
          <w:sz w:val="24"/>
          <w:szCs w:val="24"/>
        </w:rPr>
        <w:t>non-</w:t>
      </w:r>
      <w:r w:rsidR="00A56E4E" w:rsidRPr="0093141C">
        <w:rPr>
          <w:rFonts w:ascii="Times New Roman" w:hAnsi="Times New Roman" w:cs="Times New Roman"/>
          <w:sz w:val="24"/>
          <w:szCs w:val="24"/>
        </w:rPr>
        <w:t xml:space="preserve">profit lub programów zarządzania służących do tworzenia wartości społecznej. </w:t>
      </w:r>
      <w:r w:rsidR="008015A3" w:rsidRPr="0093141C">
        <w:rPr>
          <w:rFonts w:ascii="Times New Roman" w:hAnsi="Times New Roman" w:cs="Times New Roman"/>
          <w:sz w:val="24"/>
          <w:szCs w:val="24"/>
        </w:rPr>
        <w:t xml:space="preserve">Określa się ją również </w:t>
      </w:r>
      <w:r w:rsidR="00A56E4E" w:rsidRPr="0093141C">
        <w:rPr>
          <w:rFonts w:ascii="Times New Roman" w:hAnsi="Times New Roman" w:cs="Times New Roman"/>
          <w:sz w:val="24"/>
          <w:szCs w:val="24"/>
        </w:rPr>
        <w:lastRenderedPageBreak/>
        <w:t>jako spos</w:t>
      </w:r>
      <w:r w:rsidR="00231479" w:rsidRPr="0093141C">
        <w:rPr>
          <w:rFonts w:ascii="Times New Roman" w:hAnsi="Times New Roman" w:cs="Times New Roman"/>
          <w:sz w:val="24"/>
          <w:szCs w:val="24"/>
        </w:rPr>
        <w:t>ób</w:t>
      </w:r>
      <w:r w:rsidR="00A56E4E" w:rsidRPr="0093141C">
        <w:rPr>
          <w:rFonts w:ascii="Times New Roman" w:hAnsi="Times New Roman" w:cs="Times New Roman"/>
          <w:sz w:val="24"/>
          <w:szCs w:val="24"/>
        </w:rPr>
        <w:t xml:space="preserve"> łagodzenia problemów społecznych i</w:t>
      </w:r>
      <w:r w:rsidR="00DF5033" w:rsidRPr="0093141C">
        <w:rPr>
          <w:rFonts w:ascii="Times New Roman" w:hAnsi="Times New Roman" w:cs="Times New Roman"/>
          <w:sz w:val="24"/>
          <w:szCs w:val="24"/>
        </w:rPr>
        <w:t xml:space="preserve"> </w:t>
      </w:r>
      <w:r w:rsidR="00A56E4E" w:rsidRPr="0093141C">
        <w:rPr>
          <w:rFonts w:ascii="Times New Roman" w:hAnsi="Times New Roman" w:cs="Times New Roman"/>
          <w:sz w:val="24"/>
          <w:szCs w:val="24"/>
        </w:rPr>
        <w:t>katali</w:t>
      </w:r>
      <w:r w:rsidR="00F42B49" w:rsidRPr="0093141C">
        <w:rPr>
          <w:rFonts w:ascii="Times New Roman" w:hAnsi="Times New Roman" w:cs="Times New Roman"/>
          <w:sz w:val="24"/>
          <w:szCs w:val="24"/>
        </w:rPr>
        <w:t xml:space="preserve">zowania zmiany społecznej (Mair </w:t>
      </w:r>
      <w:r w:rsidR="0093141C">
        <w:rPr>
          <w:rFonts w:ascii="Times New Roman" w:hAnsi="Times New Roman" w:cs="Times New Roman"/>
          <w:sz w:val="24"/>
          <w:szCs w:val="24"/>
        </w:rPr>
        <w:t>i</w:t>
      </w:r>
      <w:r w:rsidR="00A56E4E" w:rsidRPr="0093141C">
        <w:rPr>
          <w:rFonts w:ascii="Times New Roman" w:hAnsi="Times New Roman" w:cs="Times New Roman"/>
          <w:sz w:val="24"/>
          <w:szCs w:val="24"/>
        </w:rPr>
        <w:t xml:space="preserve"> Martí 2006, s. 37).</w:t>
      </w:r>
      <w:r w:rsidR="00F42B49" w:rsidRPr="0093141C">
        <w:rPr>
          <w:rFonts w:ascii="Times New Roman" w:hAnsi="Times New Roman" w:cs="Times New Roman"/>
          <w:sz w:val="24"/>
          <w:szCs w:val="24"/>
        </w:rPr>
        <w:t xml:space="preserve"> </w:t>
      </w:r>
      <w:r w:rsidR="00DF2397" w:rsidRPr="0093141C">
        <w:rPr>
          <w:rFonts w:ascii="Times New Roman" w:hAnsi="Times New Roman" w:cs="Times New Roman"/>
          <w:sz w:val="24"/>
          <w:szCs w:val="24"/>
        </w:rPr>
        <w:t>Według niektórych,</w:t>
      </w:r>
      <w:r w:rsidR="00F42B49" w:rsidRPr="0093141C">
        <w:rPr>
          <w:rFonts w:ascii="Times New Roman" w:hAnsi="Times New Roman" w:cs="Times New Roman"/>
          <w:sz w:val="24"/>
          <w:szCs w:val="24"/>
        </w:rPr>
        <w:t xml:space="preserve"> przedsiębiorczość społeczna oferuje innowacyjne rozwiązania</w:t>
      </w:r>
      <w:r w:rsidR="00DF2397" w:rsidRPr="0093141C">
        <w:rPr>
          <w:rFonts w:ascii="Times New Roman" w:hAnsi="Times New Roman" w:cs="Times New Roman"/>
          <w:sz w:val="24"/>
          <w:szCs w:val="24"/>
        </w:rPr>
        <w:t xml:space="preserve"> dla</w:t>
      </w:r>
      <w:r w:rsidR="00F42B49" w:rsidRPr="0093141C">
        <w:rPr>
          <w:rFonts w:ascii="Times New Roman" w:hAnsi="Times New Roman" w:cs="Times New Roman"/>
          <w:sz w:val="24"/>
          <w:szCs w:val="24"/>
        </w:rPr>
        <w:t xml:space="preserve"> złożonych i uporczywych problemów społecznych poprzez stosowanie tradycyjnych rynk</w:t>
      </w:r>
      <w:r w:rsidR="00A83949">
        <w:rPr>
          <w:rFonts w:ascii="Times New Roman" w:hAnsi="Times New Roman" w:cs="Times New Roman"/>
          <w:sz w:val="24"/>
          <w:szCs w:val="24"/>
        </w:rPr>
        <w:t>owych modeli biznesowych (</w:t>
      </w:r>
      <w:r w:rsidR="00A83949" w:rsidRPr="00441CBE">
        <w:rPr>
          <w:rFonts w:ascii="Times New Roman" w:hAnsi="Times New Roman" w:cs="Times New Roman"/>
          <w:sz w:val="24"/>
          <w:szCs w:val="24"/>
        </w:rPr>
        <w:t>Spear 2006; Dorado</w:t>
      </w:r>
      <w:r w:rsidR="00F42B49" w:rsidRPr="00441CBE">
        <w:rPr>
          <w:rFonts w:ascii="Times New Roman" w:hAnsi="Times New Roman" w:cs="Times New Roman"/>
          <w:sz w:val="24"/>
          <w:szCs w:val="24"/>
        </w:rPr>
        <w:t xml:space="preserve"> 2006; Mair </w:t>
      </w:r>
      <w:r w:rsidR="0093141C" w:rsidRPr="00441CBE">
        <w:rPr>
          <w:rFonts w:ascii="Times New Roman" w:hAnsi="Times New Roman" w:cs="Times New Roman"/>
          <w:sz w:val="24"/>
          <w:szCs w:val="24"/>
        </w:rPr>
        <w:t>i</w:t>
      </w:r>
      <w:r w:rsidR="00A83949" w:rsidRPr="00441CBE">
        <w:rPr>
          <w:rFonts w:ascii="Times New Roman" w:hAnsi="Times New Roman" w:cs="Times New Roman"/>
          <w:sz w:val="24"/>
          <w:szCs w:val="24"/>
        </w:rPr>
        <w:t xml:space="preserve"> Noboa</w:t>
      </w:r>
      <w:r w:rsidR="00F42B49" w:rsidRPr="00441CBE">
        <w:rPr>
          <w:rFonts w:ascii="Times New Roman" w:hAnsi="Times New Roman" w:cs="Times New Roman"/>
          <w:sz w:val="24"/>
          <w:szCs w:val="24"/>
        </w:rPr>
        <w:t xml:space="preserve"> 2003; Pearce </w:t>
      </w:r>
      <w:r w:rsidR="0093141C" w:rsidRPr="00441CBE">
        <w:rPr>
          <w:rFonts w:ascii="Times New Roman" w:hAnsi="Times New Roman" w:cs="Times New Roman"/>
          <w:sz w:val="24"/>
          <w:szCs w:val="24"/>
        </w:rPr>
        <w:t>i</w:t>
      </w:r>
      <w:r w:rsidR="00A83949" w:rsidRPr="00441CBE">
        <w:rPr>
          <w:rFonts w:ascii="Times New Roman" w:hAnsi="Times New Roman" w:cs="Times New Roman"/>
          <w:sz w:val="24"/>
          <w:szCs w:val="24"/>
        </w:rPr>
        <w:t xml:space="preserve"> Doh</w:t>
      </w:r>
      <w:r w:rsidR="00F42B49" w:rsidRPr="00441CBE">
        <w:rPr>
          <w:rFonts w:ascii="Times New Roman" w:hAnsi="Times New Roman" w:cs="Times New Roman"/>
          <w:sz w:val="24"/>
          <w:szCs w:val="24"/>
        </w:rPr>
        <w:t xml:space="preserve"> 2005</w:t>
      </w:r>
      <w:r w:rsidR="00F42B49" w:rsidRPr="0093141C">
        <w:rPr>
          <w:rFonts w:ascii="Times New Roman" w:hAnsi="Times New Roman" w:cs="Times New Roman"/>
          <w:sz w:val="24"/>
          <w:szCs w:val="24"/>
        </w:rPr>
        <w:t xml:space="preserve">). </w:t>
      </w:r>
      <w:r w:rsidR="000A1F96" w:rsidRPr="0093141C">
        <w:rPr>
          <w:rFonts w:ascii="Times New Roman" w:hAnsi="Times New Roman" w:cs="Times New Roman"/>
          <w:sz w:val="24"/>
          <w:szCs w:val="24"/>
        </w:rPr>
        <w:t>Jako taka inwestuje ona w relacje współpracy i partnerstwa z organizacjami non-profit oraz z sektorem publicznym stając się tworzyć zrównoważone warunki rozwoju korzystne zarówno dla społeczności jak i dla biznesu (Tracey, Philips &amp; Ha</w:t>
      </w:r>
      <w:r w:rsidR="00A83949">
        <w:rPr>
          <w:rFonts w:ascii="Times New Roman" w:hAnsi="Times New Roman" w:cs="Times New Roman"/>
          <w:sz w:val="24"/>
          <w:szCs w:val="24"/>
        </w:rPr>
        <w:t>ugh 2005, s.</w:t>
      </w:r>
      <w:r w:rsidR="000A1F96" w:rsidRPr="0093141C">
        <w:rPr>
          <w:rFonts w:ascii="Times New Roman" w:hAnsi="Times New Roman" w:cs="Times New Roman"/>
          <w:sz w:val="24"/>
          <w:szCs w:val="24"/>
        </w:rPr>
        <w:t xml:space="preserve">332). </w:t>
      </w:r>
      <w:r w:rsidR="00F42B49" w:rsidRPr="0093141C">
        <w:rPr>
          <w:rFonts w:ascii="Times New Roman" w:hAnsi="Times New Roman" w:cs="Times New Roman"/>
          <w:sz w:val="24"/>
          <w:szCs w:val="24"/>
        </w:rPr>
        <w:t>W tym rozumieniu, przedsiębiorczość społeczna stanowi alternatywę dla kultury</w:t>
      </w:r>
      <w:r w:rsidR="00A83949">
        <w:rPr>
          <w:rFonts w:ascii="Times New Roman" w:hAnsi="Times New Roman" w:cs="Times New Roman"/>
          <w:sz w:val="24"/>
          <w:szCs w:val="24"/>
        </w:rPr>
        <w:t xml:space="preserve"> chciwości i egoizmu (</w:t>
      </w:r>
      <w:r w:rsidR="00A83949" w:rsidRPr="002A27FE">
        <w:rPr>
          <w:rFonts w:ascii="Times New Roman" w:hAnsi="Times New Roman" w:cs="Times New Roman"/>
          <w:sz w:val="24"/>
          <w:szCs w:val="24"/>
        </w:rPr>
        <w:t>Hemingway 2005, Mintzberg i in.</w:t>
      </w:r>
      <w:r w:rsidR="00F42B49" w:rsidRPr="002A27FE">
        <w:rPr>
          <w:rFonts w:ascii="Times New Roman" w:hAnsi="Times New Roman" w:cs="Times New Roman"/>
          <w:sz w:val="24"/>
          <w:szCs w:val="24"/>
        </w:rPr>
        <w:t xml:space="preserve"> 2002</w:t>
      </w:r>
      <w:r w:rsidR="00F42B49" w:rsidRPr="0093141C">
        <w:rPr>
          <w:rFonts w:ascii="Times New Roman" w:hAnsi="Times New Roman" w:cs="Times New Roman"/>
          <w:sz w:val="24"/>
          <w:szCs w:val="24"/>
        </w:rPr>
        <w:t>).</w:t>
      </w:r>
    </w:p>
    <w:p w:rsidR="00DF2397" w:rsidRPr="0093141C" w:rsidRDefault="00DF2397"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Niniejszy artykuł jest próbą analizy przydatności koncepcji przedsiębiorczości społecznej w nauczaniu przedsiębiorczości, w szczególności na studiach biznesowych</w:t>
      </w:r>
      <w:r w:rsidR="007817D9" w:rsidRPr="0093141C">
        <w:rPr>
          <w:rFonts w:ascii="Times New Roman" w:hAnsi="Times New Roman" w:cs="Times New Roman"/>
          <w:sz w:val="24"/>
          <w:szCs w:val="24"/>
        </w:rPr>
        <w:t>, gdzie większość treści</w:t>
      </w:r>
      <w:r w:rsidR="008015A3" w:rsidRPr="0093141C">
        <w:rPr>
          <w:rFonts w:ascii="Times New Roman" w:hAnsi="Times New Roman" w:cs="Times New Roman"/>
          <w:sz w:val="24"/>
          <w:szCs w:val="24"/>
        </w:rPr>
        <w:t>/wiedzy</w:t>
      </w:r>
      <w:r w:rsidR="007817D9" w:rsidRPr="0093141C">
        <w:rPr>
          <w:rFonts w:ascii="Times New Roman" w:hAnsi="Times New Roman" w:cs="Times New Roman"/>
          <w:sz w:val="24"/>
          <w:szCs w:val="24"/>
        </w:rPr>
        <w:t xml:space="preserve"> potrzebn</w:t>
      </w:r>
      <w:r w:rsidR="008015A3" w:rsidRPr="0093141C">
        <w:rPr>
          <w:rFonts w:ascii="Times New Roman" w:hAnsi="Times New Roman" w:cs="Times New Roman"/>
          <w:sz w:val="24"/>
          <w:szCs w:val="24"/>
        </w:rPr>
        <w:t>ej</w:t>
      </w:r>
      <w:r w:rsidR="007817D9" w:rsidRPr="0093141C">
        <w:rPr>
          <w:rFonts w:ascii="Times New Roman" w:hAnsi="Times New Roman" w:cs="Times New Roman"/>
          <w:sz w:val="24"/>
          <w:szCs w:val="24"/>
        </w:rPr>
        <w:t xml:space="preserve"> potencjalnemu przedsiębiorcy, przekazywana jest już w ramach innych przedmiotów kierunkowych. Autorka stawia tezę, że przedsiębiorczość społeczna</w:t>
      </w:r>
      <w:r w:rsidR="008015A3" w:rsidRPr="0093141C">
        <w:rPr>
          <w:rFonts w:ascii="Times New Roman" w:hAnsi="Times New Roman" w:cs="Times New Roman"/>
          <w:sz w:val="24"/>
          <w:szCs w:val="24"/>
        </w:rPr>
        <w:t xml:space="preserve"> jako przedmiot</w:t>
      </w:r>
      <w:r w:rsidR="007817D9" w:rsidRPr="0093141C">
        <w:rPr>
          <w:rFonts w:ascii="Times New Roman" w:hAnsi="Times New Roman" w:cs="Times New Roman"/>
          <w:sz w:val="24"/>
          <w:szCs w:val="24"/>
        </w:rPr>
        <w:t xml:space="preserve"> </w:t>
      </w:r>
      <w:r w:rsidR="008015A3" w:rsidRPr="0093141C">
        <w:rPr>
          <w:rFonts w:ascii="Times New Roman" w:hAnsi="Times New Roman" w:cs="Times New Roman"/>
          <w:sz w:val="24"/>
          <w:szCs w:val="24"/>
        </w:rPr>
        <w:t xml:space="preserve">realizowana w myśl podejścia </w:t>
      </w:r>
      <w:r w:rsidR="008015A3" w:rsidRPr="0093141C">
        <w:rPr>
          <w:rFonts w:ascii="Times New Roman" w:hAnsi="Times New Roman" w:cs="Times New Roman"/>
          <w:i/>
          <w:sz w:val="24"/>
          <w:szCs w:val="24"/>
        </w:rPr>
        <w:t>learning by doing</w:t>
      </w:r>
      <w:r w:rsidR="007817D9" w:rsidRPr="0093141C">
        <w:rPr>
          <w:rFonts w:ascii="Times New Roman" w:hAnsi="Times New Roman" w:cs="Times New Roman"/>
          <w:sz w:val="24"/>
          <w:szCs w:val="24"/>
        </w:rPr>
        <w:t>, mogłaby wnieść wiele świeżości w proces nauczania przedsiębiorczości, zwłaszcza w kontekście narastającej dbałości o odpowiedzialny i zrównoważon</w:t>
      </w:r>
      <w:r w:rsidR="00A83949">
        <w:rPr>
          <w:rFonts w:ascii="Times New Roman" w:hAnsi="Times New Roman" w:cs="Times New Roman"/>
          <w:sz w:val="24"/>
          <w:szCs w:val="24"/>
        </w:rPr>
        <w:t>y rozwój naszej gospodarki (</w:t>
      </w:r>
      <w:r w:rsidR="00A83949" w:rsidRPr="00D77FE4">
        <w:rPr>
          <w:rFonts w:ascii="Times New Roman" w:hAnsi="Times New Roman" w:cs="Times New Roman"/>
          <w:sz w:val="24"/>
          <w:szCs w:val="24"/>
        </w:rPr>
        <w:t>Rae</w:t>
      </w:r>
      <w:r w:rsidR="00D77FE4" w:rsidRPr="00D77FE4">
        <w:rPr>
          <w:rFonts w:ascii="Times New Roman" w:hAnsi="Times New Roman" w:cs="Times New Roman"/>
          <w:sz w:val="24"/>
          <w:szCs w:val="24"/>
        </w:rPr>
        <w:t xml:space="preserve"> 2000</w:t>
      </w:r>
      <w:r w:rsidR="007817D9" w:rsidRPr="00D77FE4">
        <w:rPr>
          <w:rFonts w:ascii="Times New Roman" w:hAnsi="Times New Roman" w:cs="Times New Roman"/>
          <w:sz w:val="24"/>
          <w:szCs w:val="24"/>
        </w:rPr>
        <w:t>).</w:t>
      </w:r>
      <w:r w:rsidR="008015A3" w:rsidRPr="0093141C">
        <w:rPr>
          <w:rFonts w:ascii="Times New Roman" w:hAnsi="Times New Roman" w:cs="Times New Roman"/>
          <w:sz w:val="24"/>
          <w:szCs w:val="24"/>
        </w:rPr>
        <w:t xml:space="preserve"> Punktem wyjścia do rozważań </w:t>
      </w:r>
      <w:r w:rsidR="007D4C69" w:rsidRPr="0093141C">
        <w:rPr>
          <w:rFonts w:ascii="Times New Roman" w:hAnsi="Times New Roman" w:cs="Times New Roman"/>
          <w:sz w:val="24"/>
          <w:szCs w:val="24"/>
        </w:rPr>
        <w:t>jest przegląd literatury w zakresie umiejętności/kompetencji niezbędnych przedsiębiorcy na różnych etapach rozwoju jego przedsięwzięcia oraz umiejscowienie ich w perspektywie edukacji przedsiębiorczej.</w:t>
      </w:r>
    </w:p>
    <w:p w:rsidR="00024F07" w:rsidRPr="00C41971" w:rsidRDefault="00024F07" w:rsidP="00C41971">
      <w:pPr>
        <w:pStyle w:val="Akapitzlist"/>
        <w:numPr>
          <w:ilvl w:val="0"/>
          <w:numId w:val="4"/>
        </w:numPr>
        <w:spacing w:line="360" w:lineRule="auto"/>
        <w:jc w:val="both"/>
        <w:rPr>
          <w:rFonts w:cs="Times New Roman"/>
          <w:b/>
          <w:szCs w:val="24"/>
        </w:rPr>
      </w:pPr>
      <w:r w:rsidRPr="00C41971">
        <w:rPr>
          <w:rFonts w:cs="Times New Roman"/>
          <w:b/>
          <w:szCs w:val="24"/>
        </w:rPr>
        <w:t xml:space="preserve">Oczekiwane </w:t>
      </w:r>
      <w:r w:rsidR="0098521E" w:rsidRPr="00C41971">
        <w:rPr>
          <w:rFonts w:cs="Times New Roman"/>
          <w:b/>
          <w:szCs w:val="24"/>
        </w:rPr>
        <w:t>umiejętności przedsiębiorcy w kontekście edukacji przedsiębiorczej</w:t>
      </w:r>
    </w:p>
    <w:p w:rsidR="00527318" w:rsidRPr="0093141C" w:rsidRDefault="009E6432"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Istnieje wiele odniesień do umiejętności przedsiębiorczych- niektóre bardziej złożone niż inne i na różnych poziomach zastosowania, od stworzenia mikroprzedsiębiorstwa do zarządzania dużym biznesem.</w:t>
      </w:r>
      <w:r w:rsidR="00D62DC3"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Przez ponad trzydzieści lat, badania i publikacje w tej dziedzinie próbowały</w:t>
      </w:r>
      <w:r w:rsidR="00D62DC3"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ukazać</w:t>
      </w:r>
      <w:r w:rsidR="00D62DC3" w:rsidRPr="0093141C">
        <w:rPr>
          <w:rFonts w:ascii="Times New Roman" w:hAnsi="Times New Roman" w:cs="Times New Roman"/>
          <w:sz w:val="24"/>
          <w:szCs w:val="24"/>
        </w:rPr>
        <w:t xml:space="preserve"> sukces przedsiębiorcz</w:t>
      </w:r>
      <w:r w:rsidR="000301EE" w:rsidRPr="0093141C">
        <w:rPr>
          <w:rFonts w:ascii="Times New Roman" w:hAnsi="Times New Roman" w:cs="Times New Roman"/>
          <w:sz w:val="24"/>
          <w:szCs w:val="24"/>
        </w:rPr>
        <w:t>y przez pryzmat</w:t>
      </w:r>
      <w:r w:rsidR="00D62DC3"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profilu psychologicznego</w:t>
      </w:r>
      <w:r w:rsidR="00D62DC3" w:rsidRPr="0093141C">
        <w:rPr>
          <w:rFonts w:ascii="Times New Roman" w:hAnsi="Times New Roman" w:cs="Times New Roman"/>
          <w:sz w:val="24"/>
          <w:szCs w:val="24"/>
        </w:rPr>
        <w:t xml:space="preserve"> przedsiębiorcy, w którym </w:t>
      </w:r>
      <w:r w:rsidR="000301EE" w:rsidRPr="0093141C">
        <w:rPr>
          <w:rFonts w:ascii="Times New Roman" w:hAnsi="Times New Roman" w:cs="Times New Roman"/>
          <w:sz w:val="24"/>
          <w:szCs w:val="24"/>
        </w:rPr>
        <w:t>znaczącą rolę odgrywały jego</w:t>
      </w:r>
      <w:r w:rsidR="00D62DC3" w:rsidRPr="0093141C">
        <w:rPr>
          <w:rFonts w:ascii="Times New Roman" w:hAnsi="Times New Roman" w:cs="Times New Roman"/>
          <w:sz w:val="24"/>
          <w:szCs w:val="24"/>
        </w:rPr>
        <w:t xml:space="preserve"> cechy osobowościowe i motywacja. Ten nurt badań opisany jako psychologiczny przyniósł mieszane rezultaty, jeśli nie unieważnienie hipotezy leżącej u podstaw tego podejścia: cechy i motywacje nie </w:t>
      </w:r>
      <w:r w:rsidR="008E576A" w:rsidRPr="0093141C">
        <w:rPr>
          <w:rFonts w:ascii="Times New Roman" w:hAnsi="Times New Roman" w:cs="Times New Roman"/>
          <w:sz w:val="24"/>
          <w:szCs w:val="24"/>
        </w:rPr>
        <w:t>różnicują</w:t>
      </w:r>
      <w:r w:rsidR="00D62DC3" w:rsidRPr="0093141C">
        <w:rPr>
          <w:rFonts w:ascii="Times New Roman" w:hAnsi="Times New Roman" w:cs="Times New Roman"/>
          <w:sz w:val="24"/>
          <w:szCs w:val="24"/>
        </w:rPr>
        <w:t xml:space="preserve"> odnoszących sukcesy prze</w:t>
      </w:r>
      <w:r w:rsidR="000301EE" w:rsidRPr="0093141C">
        <w:rPr>
          <w:rFonts w:ascii="Times New Roman" w:hAnsi="Times New Roman" w:cs="Times New Roman"/>
          <w:sz w:val="24"/>
          <w:szCs w:val="24"/>
        </w:rPr>
        <w:t xml:space="preserve">dsiębiorców od osób ponoszących porażkę </w:t>
      </w:r>
      <w:r w:rsidR="00FC23C5">
        <w:rPr>
          <w:rFonts w:ascii="Times New Roman" w:hAnsi="Times New Roman" w:cs="Times New Roman"/>
          <w:sz w:val="24"/>
          <w:szCs w:val="24"/>
        </w:rPr>
        <w:t xml:space="preserve">(Lorrain </w:t>
      </w:r>
      <w:r w:rsidR="00F670F9">
        <w:rPr>
          <w:rFonts w:ascii="Times New Roman" w:hAnsi="Times New Roman" w:cs="Times New Roman"/>
          <w:sz w:val="24"/>
          <w:szCs w:val="24"/>
        </w:rPr>
        <w:t>i</w:t>
      </w:r>
      <w:r w:rsidR="00FC23C5">
        <w:rPr>
          <w:rFonts w:ascii="Times New Roman" w:hAnsi="Times New Roman" w:cs="Times New Roman"/>
          <w:sz w:val="24"/>
          <w:szCs w:val="24"/>
        </w:rPr>
        <w:t xml:space="preserve"> Dussault</w:t>
      </w:r>
      <w:r w:rsidR="00D62DC3" w:rsidRPr="0093141C">
        <w:rPr>
          <w:rFonts w:ascii="Times New Roman" w:hAnsi="Times New Roman" w:cs="Times New Roman"/>
          <w:sz w:val="24"/>
          <w:szCs w:val="24"/>
        </w:rPr>
        <w:t xml:space="preserve"> 1998).</w:t>
      </w:r>
      <w:r w:rsidR="000301EE" w:rsidRPr="0093141C">
        <w:rPr>
          <w:rFonts w:ascii="Times New Roman" w:hAnsi="Times New Roman" w:cs="Times New Roman"/>
          <w:sz w:val="24"/>
          <w:szCs w:val="24"/>
        </w:rPr>
        <w:t xml:space="preserve"> </w:t>
      </w:r>
      <w:r w:rsidR="008E576A" w:rsidRPr="0093141C">
        <w:rPr>
          <w:rFonts w:ascii="Times New Roman" w:hAnsi="Times New Roman" w:cs="Times New Roman"/>
          <w:sz w:val="24"/>
          <w:szCs w:val="24"/>
        </w:rPr>
        <w:t>W konsekwencji</w:t>
      </w:r>
      <w:r w:rsidR="00C0067A" w:rsidRPr="0093141C">
        <w:rPr>
          <w:rFonts w:ascii="Times New Roman" w:hAnsi="Times New Roman" w:cs="Times New Roman"/>
          <w:sz w:val="24"/>
          <w:szCs w:val="24"/>
        </w:rPr>
        <w:t>, w latach 90-tych dochodzi do głosu nurt badawczy, który próbuje definiować przedsiębiorców na bazie tego co ci ostatni robią, czyli raczej na podstawie ich działań i zachowań, a nie jak do tej pory ich cech osobowych (</w:t>
      </w:r>
      <w:r w:rsidR="0005680E" w:rsidRPr="0093141C">
        <w:rPr>
          <w:rFonts w:ascii="Times New Roman" w:hAnsi="Times New Roman" w:cs="Times New Roman"/>
          <w:sz w:val="24"/>
          <w:szCs w:val="24"/>
        </w:rPr>
        <w:t xml:space="preserve">Omrane, Fayolle </w:t>
      </w:r>
      <w:r w:rsidR="008E576A" w:rsidRPr="0093141C">
        <w:rPr>
          <w:rFonts w:ascii="Times New Roman" w:hAnsi="Times New Roman" w:cs="Times New Roman"/>
          <w:sz w:val="24"/>
          <w:szCs w:val="24"/>
        </w:rPr>
        <w:t>i</w:t>
      </w:r>
      <w:r w:rsidR="00FC23C5">
        <w:rPr>
          <w:rFonts w:ascii="Times New Roman" w:hAnsi="Times New Roman" w:cs="Times New Roman"/>
          <w:sz w:val="24"/>
          <w:szCs w:val="24"/>
        </w:rPr>
        <w:t xml:space="preserve"> Zeribi-BenSlimane</w:t>
      </w:r>
      <w:r w:rsidR="0005680E" w:rsidRPr="0093141C">
        <w:rPr>
          <w:rFonts w:ascii="Times New Roman" w:hAnsi="Times New Roman" w:cs="Times New Roman"/>
          <w:sz w:val="24"/>
          <w:szCs w:val="24"/>
        </w:rPr>
        <w:t xml:space="preserve"> 2011</w:t>
      </w:r>
      <w:r w:rsidR="00C0067A" w:rsidRPr="0093141C">
        <w:rPr>
          <w:rFonts w:ascii="Times New Roman" w:hAnsi="Times New Roman" w:cs="Times New Roman"/>
          <w:sz w:val="24"/>
          <w:szCs w:val="24"/>
        </w:rPr>
        <w:t>). Pojawi</w:t>
      </w:r>
      <w:r w:rsidR="008E576A" w:rsidRPr="0093141C">
        <w:rPr>
          <w:rFonts w:ascii="Times New Roman" w:hAnsi="Times New Roman" w:cs="Times New Roman"/>
          <w:sz w:val="24"/>
          <w:szCs w:val="24"/>
        </w:rPr>
        <w:t>a</w:t>
      </w:r>
      <w:r w:rsidR="00C0067A" w:rsidRPr="0093141C">
        <w:rPr>
          <w:rFonts w:ascii="Times New Roman" w:hAnsi="Times New Roman" w:cs="Times New Roman"/>
          <w:sz w:val="24"/>
          <w:szCs w:val="24"/>
        </w:rPr>
        <w:t xml:space="preserve"> się podejście behawioral</w:t>
      </w:r>
      <w:r w:rsidR="00FC23C5">
        <w:rPr>
          <w:rFonts w:ascii="Times New Roman" w:hAnsi="Times New Roman" w:cs="Times New Roman"/>
          <w:sz w:val="24"/>
          <w:szCs w:val="24"/>
        </w:rPr>
        <w:t>ne (</w:t>
      </w:r>
      <w:r w:rsidR="00FC23C5" w:rsidRPr="007E41C7">
        <w:rPr>
          <w:rFonts w:ascii="Times New Roman" w:hAnsi="Times New Roman" w:cs="Times New Roman"/>
          <w:sz w:val="24"/>
          <w:szCs w:val="24"/>
        </w:rPr>
        <w:t>Verstraete 1999</w:t>
      </w:r>
      <w:r w:rsidR="00C0067A" w:rsidRPr="0093141C">
        <w:rPr>
          <w:rFonts w:ascii="Times New Roman" w:hAnsi="Times New Roman" w:cs="Times New Roman"/>
          <w:sz w:val="24"/>
          <w:szCs w:val="24"/>
        </w:rPr>
        <w:t xml:space="preserve">). Sugeruje </w:t>
      </w:r>
      <w:r w:rsidR="0005680E" w:rsidRPr="0093141C">
        <w:rPr>
          <w:rFonts w:ascii="Times New Roman" w:hAnsi="Times New Roman" w:cs="Times New Roman"/>
          <w:sz w:val="24"/>
          <w:szCs w:val="24"/>
        </w:rPr>
        <w:t>ono</w:t>
      </w:r>
      <w:r w:rsidR="00C0067A" w:rsidRPr="0093141C">
        <w:rPr>
          <w:rFonts w:ascii="Times New Roman" w:hAnsi="Times New Roman" w:cs="Times New Roman"/>
          <w:sz w:val="24"/>
          <w:szCs w:val="24"/>
        </w:rPr>
        <w:t xml:space="preserve">, że </w:t>
      </w:r>
      <w:r w:rsidR="0005680E" w:rsidRPr="0093141C">
        <w:rPr>
          <w:rFonts w:ascii="Times New Roman" w:hAnsi="Times New Roman" w:cs="Times New Roman"/>
          <w:sz w:val="24"/>
          <w:szCs w:val="24"/>
        </w:rPr>
        <w:t>kompetencje</w:t>
      </w:r>
      <w:r w:rsidR="00C0067A" w:rsidRPr="0093141C">
        <w:rPr>
          <w:rFonts w:ascii="Times New Roman" w:hAnsi="Times New Roman" w:cs="Times New Roman"/>
          <w:sz w:val="24"/>
          <w:szCs w:val="24"/>
        </w:rPr>
        <w:t xml:space="preserve"> są najlepszymi </w:t>
      </w:r>
      <w:r w:rsidR="0005680E" w:rsidRPr="0093141C">
        <w:rPr>
          <w:rFonts w:ascii="Times New Roman" w:hAnsi="Times New Roman" w:cs="Times New Roman"/>
          <w:sz w:val="24"/>
          <w:szCs w:val="24"/>
        </w:rPr>
        <w:t>predykatorami</w:t>
      </w:r>
      <w:r w:rsidR="00C0067A" w:rsidRPr="0093141C">
        <w:rPr>
          <w:rFonts w:ascii="Times New Roman" w:hAnsi="Times New Roman" w:cs="Times New Roman"/>
          <w:sz w:val="24"/>
          <w:szCs w:val="24"/>
        </w:rPr>
        <w:t xml:space="preserve"> wydajnośc</w:t>
      </w:r>
      <w:r w:rsidR="0005680E" w:rsidRPr="0093141C">
        <w:rPr>
          <w:rFonts w:ascii="Times New Roman" w:hAnsi="Times New Roman" w:cs="Times New Roman"/>
          <w:sz w:val="24"/>
          <w:szCs w:val="24"/>
        </w:rPr>
        <w:t>i pr</w:t>
      </w:r>
      <w:r w:rsidR="00FC23C5">
        <w:rPr>
          <w:rFonts w:ascii="Times New Roman" w:hAnsi="Times New Roman" w:cs="Times New Roman"/>
          <w:sz w:val="24"/>
          <w:szCs w:val="24"/>
        </w:rPr>
        <w:t>zedsiębiorcy (Chandler i Jansen 1992;</w:t>
      </w:r>
      <w:r w:rsidR="0005680E" w:rsidRPr="0093141C">
        <w:rPr>
          <w:rFonts w:ascii="Times New Roman" w:hAnsi="Times New Roman" w:cs="Times New Roman"/>
          <w:sz w:val="24"/>
          <w:szCs w:val="24"/>
        </w:rPr>
        <w:t xml:space="preserve"> </w:t>
      </w:r>
      <w:r w:rsidR="00C0067A" w:rsidRPr="0093141C">
        <w:rPr>
          <w:rFonts w:ascii="Times New Roman" w:hAnsi="Times New Roman" w:cs="Times New Roman"/>
          <w:sz w:val="24"/>
          <w:szCs w:val="24"/>
        </w:rPr>
        <w:t>Herron i Robinson 1993).</w:t>
      </w:r>
      <w:r w:rsidR="0005680E"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 xml:space="preserve">Gartner (1988) starając się w sposób bardziej </w:t>
      </w:r>
      <w:r w:rsidR="0005680E" w:rsidRPr="0093141C">
        <w:rPr>
          <w:rFonts w:ascii="Times New Roman" w:hAnsi="Times New Roman" w:cs="Times New Roman"/>
          <w:sz w:val="24"/>
          <w:szCs w:val="24"/>
        </w:rPr>
        <w:t>dosadny</w:t>
      </w:r>
      <w:r w:rsidR="000301EE"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lastRenderedPageBreak/>
        <w:t xml:space="preserve">uzasadnić sukces firmy </w:t>
      </w:r>
      <w:r w:rsidR="00A441AD" w:rsidRPr="0093141C">
        <w:rPr>
          <w:rFonts w:ascii="Times New Roman" w:hAnsi="Times New Roman" w:cs="Times New Roman"/>
          <w:sz w:val="24"/>
          <w:szCs w:val="24"/>
        </w:rPr>
        <w:t>zrachowaniami</w:t>
      </w:r>
      <w:r w:rsidR="000301EE" w:rsidRPr="0093141C">
        <w:rPr>
          <w:rFonts w:ascii="Times New Roman" w:hAnsi="Times New Roman" w:cs="Times New Roman"/>
          <w:sz w:val="24"/>
          <w:szCs w:val="24"/>
        </w:rPr>
        <w:t xml:space="preserve"> przedsiębiorcy, kładzie nacisk na</w:t>
      </w:r>
      <w:r w:rsidR="00AF2EE4" w:rsidRPr="0093141C">
        <w:rPr>
          <w:rFonts w:ascii="Times New Roman" w:hAnsi="Times New Roman" w:cs="Times New Roman"/>
          <w:sz w:val="24"/>
          <w:szCs w:val="24"/>
        </w:rPr>
        <w:t xml:space="preserve"> działania przedsiębiorców podparte</w:t>
      </w:r>
      <w:r w:rsidR="000301EE" w:rsidRPr="0093141C">
        <w:rPr>
          <w:rFonts w:ascii="Times New Roman" w:hAnsi="Times New Roman" w:cs="Times New Roman"/>
          <w:sz w:val="24"/>
          <w:szCs w:val="24"/>
        </w:rPr>
        <w:t xml:space="preserve"> ich umiejętnościami, takimi jak umiejętność rozwija</w:t>
      </w:r>
      <w:r w:rsidR="00AF2EE4" w:rsidRPr="0093141C">
        <w:rPr>
          <w:rFonts w:ascii="Times New Roman" w:hAnsi="Times New Roman" w:cs="Times New Roman"/>
          <w:sz w:val="24"/>
          <w:szCs w:val="24"/>
        </w:rPr>
        <w:t>n</w:t>
      </w:r>
      <w:r w:rsidR="007E41C7">
        <w:rPr>
          <w:rFonts w:ascii="Times New Roman" w:hAnsi="Times New Roman" w:cs="Times New Roman"/>
          <w:sz w:val="24"/>
          <w:szCs w:val="24"/>
        </w:rPr>
        <w:t>ia wizji biznesowej (</w:t>
      </w:r>
      <w:r w:rsidR="007E41C7" w:rsidRPr="00192DC8">
        <w:rPr>
          <w:rFonts w:ascii="Times New Roman" w:hAnsi="Times New Roman" w:cs="Times New Roman"/>
          <w:sz w:val="24"/>
          <w:szCs w:val="24"/>
        </w:rPr>
        <w:t>Hambrick i</w:t>
      </w:r>
      <w:r w:rsidR="00FC23C5" w:rsidRPr="00192DC8">
        <w:rPr>
          <w:rFonts w:ascii="Times New Roman" w:hAnsi="Times New Roman" w:cs="Times New Roman"/>
          <w:sz w:val="24"/>
          <w:szCs w:val="24"/>
        </w:rPr>
        <w:t xml:space="preserve"> Crozier 1985; Milton</w:t>
      </w:r>
      <w:r w:rsidR="000301EE" w:rsidRPr="00192DC8">
        <w:rPr>
          <w:rFonts w:ascii="Times New Roman" w:hAnsi="Times New Roman" w:cs="Times New Roman"/>
          <w:sz w:val="24"/>
          <w:szCs w:val="24"/>
        </w:rPr>
        <w:t xml:space="preserve"> 1989</w:t>
      </w:r>
      <w:r w:rsidR="000301EE" w:rsidRPr="0093141C">
        <w:rPr>
          <w:rFonts w:ascii="Times New Roman" w:hAnsi="Times New Roman" w:cs="Times New Roman"/>
          <w:sz w:val="24"/>
          <w:szCs w:val="24"/>
        </w:rPr>
        <w:t xml:space="preserve">), umiejętność rozpoznawania </w:t>
      </w:r>
      <w:r w:rsidR="00FC23C5">
        <w:rPr>
          <w:rFonts w:ascii="Times New Roman" w:hAnsi="Times New Roman" w:cs="Times New Roman"/>
          <w:sz w:val="24"/>
          <w:szCs w:val="24"/>
        </w:rPr>
        <w:t>możliwości biznesowych (</w:t>
      </w:r>
      <w:r w:rsidR="00FC23C5" w:rsidRPr="006F4A69">
        <w:rPr>
          <w:rFonts w:ascii="Times New Roman" w:hAnsi="Times New Roman" w:cs="Times New Roman"/>
          <w:sz w:val="24"/>
          <w:szCs w:val="24"/>
        </w:rPr>
        <w:t>Vesper</w:t>
      </w:r>
      <w:r w:rsidR="006F4A69">
        <w:rPr>
          <w:rFonts w:ascii="Times New Roman" w:hAnsi="Times New Roman" w:cs="Times New Roman"/>
          <w:sz w:val="24"/>
          <w:szCs w:val="24"/>
        </w:rPr>
        <w:t xml:space="preserve"> 1990</w:t>
      </w:r>
      <w:r w:rsidR="000301EE" w:rsidRPr="0093141C">
        <w:rPr>
          <w:rFonts w:ascii="Times New Roman" w:hAnsi="Times New Roman" w:cs="Times New Roman"/>
          <w:sz w:val="24"/>
          <w:szCs w:val="24"/>
        </w:rPr>
        <w:t>) i zdolność do mobilizacji zasobów</w:t>
      </w:r>
      <w:r w:rsidR="00AF2EE4" w:rsidRPr="0093141C">
        <w:rPr>
          <w:rFonts w:ascii="Times New Roman" w:hAnsi="Times New Roman" w:cs="Times New Roman"/>
          <w:sz w:val="24"/>
          <w:szCs w:val="24"/>
        </w:rPr>
        <w:t>. Herron i Robinson (1993) formułują typologię siedmiu umiejętności: przedsiębiorca musi umieć projektować produkty / usługi, oceniać różne funkcje firmy, rozumieć jej branżę i trendy, motywować pracowników, tworzyć relacje w</w:t>
      </w:r>
      <w:r w:rsidR="00A441AD" w:rsidRPr="0093141C">
        <w:rPr>
          <w:rFonts w:ascii="Times New Roman" w:hAnsi="Times New Roman" w:cs="Times New Roman"/>
          <w:sz w:val="24"/>
          <w:szCs w:val="24"/>
        </w:rPr>
        <w:t>ywierania wpływu</w:t>
      </w:r>
      <w:r w:rsidR="00AF2EE4" w:rsidRPr="0093141C">
        <w:rPr>
          <w:rFonts w:ascii="Times New Roman" w:hAnsi="Times New Roman" w:cs="Times New Roman"/>
          <w:sz w:val="24"/>
          <w:szCs w:val="24"/>
        </w:rPr>
        <w:t xml:space="preserve"> w swojej sieci biznesowej, planować i zarządzać działaniami firmy w celu wykorzystania szans.</w:t>
      </w:r>
      <w:r w:rsidR="0005680E" w:rsidRPr="0093141C">
        <w:rPr>
          <w:rFonts w:ascii="Times New Roman" w:hAnsi="Times New Roman" w:cs="Times New Roman"/>
          <w:sz w:val="24"/>
          <w:szCs w:val="24"/>
        </w:rPr>
        <w:t xml:space="preserve"> </w:t>
      </w:r>
      <w:r w:rsidR="00A441AD" w:rsidRPr="0093141C">
        <w:rPr>
          <w:rFonts w:ascii="Times New Roman" w:hAnsi="Times New Roman" w:cs="Times New Roman"/>
          <w:sz w:val="24"/>
          <w:szCs w:val="24"/>
        </w:rPr>
        <w:t xml:space="preserve">Na podstawie ankiety przeprowadzonej wśród 134 właścicieli i menedżerów MSP, Chandler i Jansen (1992) zaproponowali typologię w trzech kategoriach: </w:t>
      </w:r>
      <w:r w:rsidR="00C0067A" w:rsidRPr="0093141C">
        <w:rPr>
          <w:rFonts w:ascii="Times New Roman" w:hAnsi="Times New Roman" w:cs="Times New Roman"/>
          <w:sz w:val="24"/>
          <w:szCs w:val="24"/>
        </w:rPr>
        <w:t>kompetencje</w:t>
      </w:r>
      <w:r w:rsidR="00A441AD" w:rsidRPr="0093141C">
        <w:rPr>
          <w:rFonts w:ascii="Times New Roman" w:hAnsi="Times New Roman" w:cs="Times New Roman"/>
          <w:sz w:val="24"/>
          <w:szCs w:val="24"/>
        </w:rPr>
        <w:t xml:space="preserve"> w zakresie przedsiębiorczości, </w:t>
      </w:r>
      <w:r w:rsidR="00C0067A" w:rsidRPr="0093141C">
        <w:rPr>
          <w:rFonts w:ascii="Times New Roman" w:hAnsi="Times New Roman" w:cs="Times New Roman"/>
          <w:sz w:val="24"/>
          <w:szCs w:val="24"/>
        </w:rPr>
        <w:t>kompetencje</w:t>
      </w:r>
      <w:r w:rsidR="00A441AD" w:rsidRPr="0093141C">
        <w:rPr>
          <w:rFonts w:ascii="Times New Roman" w:hAnsi="Times New Roman" w:cs="Times New Roman"/>
          <w:sz w:val="24"/>
          <w:szCs w:val="24"/>
        </w:rPr>
        <w:t xml:space="preserve"> menedżersk</w:t>
      </w:r>
      <w:r w:rsidR="00C0067A" w:rsidRPr="0093141C">
        <w:rPr>
          <w:rFonts w:ascii="Times New Roman" w:hAnsi="Times New Roman" w:cs="Times New Roman"/>
          <w:sz w:val="24"/>
          <w:szCs w:val="24"/>
        </w:rPr>
        <w:t>ie</w:t>
      </w:r>
      <w:r w:rsidR="00A441AD" w:rsidRPr="0093141C">
        <w:rPr>
          <w:rFonts w:ascii="Times New Roman" w:hAnsi="Times New Roman" w:cs="Times New Roman"/>
          <w:sz w:val="24"/>
          <w:szCs w:val="24"/>
        </w:rPr>
        <w:t xml:space="preserve"> i </w:t>
      </w:r>
      <w:r w:rsidR="00C0067A" w:rsidRPr="0093141C">
        <w:rPr>
          <w:rFonts w:ascii="Times New Roman" w:hAnsi="Times New Roman" w:cs="Times New Roman"/>
          <w:sz w:val="24"/>
          <w:szCs w:val="24"/>
        </w:rPr>
        <w:t>kompetencje techniczno</w:t>
      </w:r>
      <w:r w:rsidR="00A441AD" w:rsidRPr="0093141C">
        <w:rPr>
          <w:rFonts w:ascii="Times New Roman" w:hAnsi="Times New Roman" w:cs="Times New Roman"/>
          <w:sz w:val="24"/>
          <w:szCs w:val="24"/>
        </w:rPr>
        <w:t xml:space="preserve">-funkcjonalne. W grupie kompetencji przedsiębiorczych znalazły się: umiejętność rozpoznawania i wykorzystywania możliwości, zdolność do intensywnej pracy, zdolność do przywództwa, zdolność polityczna do potwierdzania swojej pozycji w sieci biznesowej, zdolności techniczne. Powyższe kompetencje zyskały potwierdzenie w badaniu Bauma (1995), który przebadawszy 363 przedsiębiorców zwrócił uwagę na wagę kompetencji poznawczych, zdolności organizacyjnych, zdolności podejmowania decyzji, zdolności technicznych oraz zdolności do identyfikowania możliwości. </w:t>
      </w:r>
      <w:r w:rsidR="00292388" w:rsidRPr="0093141C">
        <w:rPr>
          <w:rFonts w:ascii="Times New Roman" w:hAnsi="Times New Roman" w:cs="Times New Roman"/>
          <w:sz w:val="24"/>
          <w:szCs w:val="24"/>
        </w:rPr>
        <w:t xml:space="preserve">Belley, Dussault </w:t>
      </w:r>
      <w:r w:rsidR="00041207" w:rsidRPr="0093141C">
        <w:rPr>
          <w:rFonts w:ascii="Times New Roman" w:hAnsi="Times New Roman" w:cs="Times New Roman"/>
          <w:sz w:val="24"/>
          <w:szCs w:val="24"/>
        </w:rPr>
        <w:t>i</w:t>
      </w:r>
      <w:r w:rsidR="00A441AD" w:rsidRPr="0093141C">
        <w:rPr>
          <w:rFonts w:ascii="Times New Roman" w:hAnsi="Times New Roman" w:cs="Times New Roman"/>
          <w:sz w:val="24"/>
          <w:szCs w:val="24"/>
        </w:rPr>
        <w:t xml:space="preserve"> Lorrain (2004) na potrzeby </w:t>
      </w:r>
      <w:r w:rsidR="00527318" w:rsidRPr="0093141C">
        <w:rPr>
          <w:rFonts w:ascii="Times New Roman" w:hAnsi="Times New Roman" w:cs="Times New Roman"/>
          <w:sz w:val="24"/>
          <w:szCs w:val="24"/>
        </w:rPr>
        <w:t xml:space="preserve">swojego </w:t>
      </w:r>
      <w:r w:rsidR="00A441AD" w:rsidRPr="0093141C">
        <w:rPr>
          <w:rFonts w:ascii="Times New Roman" w:hAnsi="Times New Roman" w:cs="Times New Roman"/>
          <w:sz w:val="24"/>
          <w:szCs w:val="24"/>
        </w:rPr>
        <w:t>badania opracowali kwestionariusz zawierający trzydzieści dziewięć stwierdzeń pogrupowanych w dwanaście kompetencji: identyfikacja szans, wizja strategiczna, zarządzanie siecią biznesową, zarządzanie czasem, zarządzanie pracą, zarządzanie finansami, zarządzanie marketingiem, zarządzanie opera</w:t>
      </w:r>
      <w:r w:rsidR="001F1A2F" w:rsidRPr="0093141C">
        <w:rPr>
          <w:rFonts w:ascii="Times New Roman" w:hAnsi="Times New Roman" w:cs="Times New Roman"/>
          <w:sz w:val="24"/>
          <w:szCs w:val="24"/>
        </w:rPr>
        <w:t>cyjne, zarządzanie personelem, z</w:t>
      </w:r>
      <w:r w:rsidR="00A441AD" w:rsidRPr="0093141C">
        <w:rPr>
          <w:rFonts w:ascii="Times New Roman" w:hAnsi="Times New Roman" w:cs="Times New Roman"/>
          <w:sz w:val="24"/>
          <w:szCs w:val="24"/>
        </w:rPr>
        <w:t>arządzanie prawem i regulacjami, negocjacje biznesowe i podejmowanie decyzji</w:t>
      </w:r>
      <w:r w:rsidR="00527318" w:rsidRPr="0093141C">
        <w:rPr>
          <w:rFonts w:ascii="Times New Roman" w:hAnsi="Times New Roman" w:cs="Times New Roman"/>
          <w:sz w:val="24"/>
          <w:szCs w:val="24"/>
        </w:rPr>
        <w:t xml:space="preserve">. Shook et al. (2003) przedstawia różnorodne </w:t>
      </w:r>
      <w:r w:rsidR="00C83A81" w:rsidRPr="0093141C">
        <w:rPr>
          <w:rFonts w:ascii="Times New Roman" w:hAnsi="Times New Roman" w:cs="Times New Roman"/>
          <w:sz w:val="24"/>
          <w:szCs w:val="24"/>
        </w:rPr>
        <w:t>kompetencje</w:t>
      </w:r>
      <w:r w:rsidR="00527318" w:rsidRPr="0093141C">
        <w:rPr>
          <w:rFonts w:ascii="Times New Roman" w:hAnsi="Times New Roman" w:cs="Times New Roman"/>
          <w:sz w:val="24"/>
          <w:szCs w:val="24"/>
        </w:rPr>
        <w:t>, postawy i wiedzę potrzebn</w:t>
      </w:r>
      <w:r w:rsidR="00C83A81" w:rsidRPr="0093141C">
        <w:rPr>
          <w:rFonts w:ascii="Times New Roman" w:hAnsi="Times New Roman" w:cs="Times New Roman"/>
          <w:sz w:val="24"/>
          <w:szCs w:val="24"/>
        </w:rPr>
        <w:t>e w procesie przedsiębiorczym</w:t>
      </w:r>
      <w:r w:rsidR="00527318" w:rsidRPr="0093141C">
        <w:rPr>
          <w:rFonts w:ascii="Times New Roman" w:hAnsi="Times New Roman" w:cs="Times New Roman"/>
          <w:sz w:val="24"/>
          <w:szCs w:val="24"/>
        </w:rPr>
        <w:t>.</w:t>
      </w:r>
      <w:r w:rsidR="00C83A81" w:rsidRPr="0093141C">
        <w:rPr>
          <w:rFonts w:ascii="Times New Roman" w:hAnsi="Times New Roman" w:cs="Times New Roman"/>
          <w:sz w:val="24"/>
          <w:szCs w:val="24"/>
        </w:rPr>
        <w:t xml:space="preserve"> Każda z kompetencji znajduje się pod wpływem predyspozycji i charakterystyk indywidulanych oraz czynników kognitywnych przedsiębiorcy.</w:t>
      </w:r>
    </w:p>
    <w:p w:rsidR="0005680E" w:rsidRPr="0093141C" w:rsidRDefault="001F1A2F"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Z kolei praca Charles-Poor, Schieb-Bienfait i Urbain (2004) umiejscawia powyższe kompetencje przedsiębiorcze w poszczególnych fazach rozwoju firmy.</w:t>
      </w:r>
      <w:r w:rsidR="0005680E" w:rsidRPr="0093141C">
        <w:rPr>
          <w:rFonts w:ascii="Times New Roman" w:hAnsi="Times New Roman" w:cs="Times New Roman"/>
          <w:sz w:val="24"/>
          <w:szCs w:val="24"/>
        </w:rPr>
        <w:t xml:space="preserve"> Omrane, Fayolle </w:t>
      </w:r>
      <w:r w:rsidR="00B27A99" w:rsidRPr="0093141C">
        <w:rPr>
          <w:rFonts w:ascii="Times New Roman" w:hAnsi="Times New Roman" w:cs="Times New Roman"/>
          <w:sz w:val="24"/>
          <w:szCs w:val="24"/>
        </w:rPr>
        <w:t>i</w:t>
      </w:r>
      <w:r w:rsidR="0005680E" w:rsidRPr="0093141C">
        <w:rPr>
          <w:rFonts w:ascii="Times New Roman" w:hAnsi="Times New Roman" w:cs="Times New Roman"/>
          <w:sz w:val="24"/>
          <w:szCs w:val="24"/>
        </w:rPr>
        <w:t xml:space="preserve"> </w:t>
      </w:r>
      <w:r w:rsidR="00292388" w:rsidRPr="0093141C">
        <w:rPr>
          <w:rFonts w:ascii="Times New Roman" w:hAnsi="Times New Roman" w:cs="Times New Roman"/>
          <w:sz w:val="24"/>
          <w:szCs w:val="24"/>
        </w:rPr>
        <w:t>Zeribi-</w:t>
      </w:r>
      <w:r w:rsidR="0005680E" w:rsidRPr="0093141C">
        <w:rPr>
          <w:rFonts w:ascii="Times New Roman" w:hAnsi="Times New Roman" w:cs="Times New Roman"/>
          <w:sz w:val="24"/>
          <w:szCs w:val="24"/>
        </w:rPr>
        <w:t>BenSlimane (2011) również pogrupowali kompetencje potrzebne przedsiębiorcom</w:t>
      </w:r>
      <w:r w:rsidR="00292388" w:rsidRPr="0093141C">
        <w:rPr>
          <w:rFonts w:ascii="Times New Roman" w:hAnsi="Times New Roman" w:cs="Times New Roman"/>
          <w:sz w:val="24"/>
          <w:szCs w:val="24"/>
        </w:rPr>
        <w:t xml:space="preserve"> na trzech etapach procesu przedsiębiorczego, w podziale na: </w:t>
      </w:r>
      <w:r w:rsidR="003D2390" w:rsidRPr="0093141C">
        <w:rPr>
          <w:rFonts w:ascii="Times New Roman" w:hAnsi="Times New Roman" w:cs="Times New Roman"/>
          <w:sz w:val="24"/>
          <w:szCs w:val="24"/>
        </w:rPr>
        <w:t xml:space="preserve">(1) </w:t>
      </w:r>
      <w:r w:rsidR="00292388" w:rsidRPr="0093141C">
        <w:rPr>
          <w:rFonts w:ascii="Times New Roman" w:hAnsi="Times New Roman" w:cs="Times New Roman"/>
          <w:sz w:val="24"/>
          <w:szCs w:val="24"/>
        </w:rPr>
        <w:t>zmienne</w:t>
      </w:r>
      <w:r w:rsidR="003D2390" w:rsidRPr="0093141C">
        <w:rPr>
          <w:rFonts w:ascii="Times New Roman" w:hAnsi="Times New Roman" w:cs="Times New Roman"/>
          <w:sz w:val="24"/>
          <w:szCs w:val="24"/>
        </w:rPr>
        <w:t xml:space="preserve"> indywidualne,</w:t>
      </w:r>
      <w:r w:rsidR="00292388" w:rsidRPr="0093141C">
        <w:rPr>
          <w:rFonts w:ascii="Times New Roman" w:hAnsi="Times New Roman" w:cs="Times New Roman"/>
          <w:sz w:val="24"/>
          <w:szCs w:val="24"/>
        </w:rPr>
        <w:t xml:space="preserve"> związane z motywacją, doświadczeniem, cechami psychologicznymi i ce</w:t>
      </w:r>
      <w:r w:rsidR="003D2390" w:rsidRPr="0093141C">
        <w:rPr>
          <w:rFonts w:ascii="Times New Roman" w:hAnsi="Times New Roman" w:cs="Times New Roman"/>
          <w:sz w:val="24"/>
          <w:szCs w:val="24"/>
        </w:rPr>
        <w:t xml:space="preserve">chami osobowymi przedsiębiorcy, (2) </w:t>
      </w:r>
      <w:r w:rsidR="00292388" w:rsidRPr="0093141C">
        <w:rPr>
          <w:rFonts w:ascii="Times New Roman" w:hAnsi="Times New Roman" w:cs="Times New Roman"/>
          <w:sz w:val="24"/>
          <w:szCs w:val="24"/>
        </w:rPr>
        <w:t>zmienne interpersonalne, w tym relacje bezpośrednie lub pośrednie utrzymywane</w:t>
      </w:r>
      <w:r w:rsidR="003D2390" w:rsidRPr="0093141C">
        <w:rPr>
          <w:rFonts w:ascii="Times New Roman" w:hAnsi="Times New Roman" w:cs="Times New Roman"/>
          <w:sz w:val="24"/>
          <w:szCs w:val="24"/>
        </w:rPr>
        <w:t xml:space="preserve"> przez przedsiębiorcę z innymi, oraz (3) </w:t>
      </w:r>
      <w:r w:rsidR="00292388" w:rsidRPr="0093141C">
        <w:rPr>
          <w:rFonts w:ascii="Times New Roman" w:hAnsi="Times New Roman" w:cs="Times New Roman"/>
          <w:sz w:val="24"/>
          <w:szCs w:val="24"/>
        </w:rPr>
        <w:t>zmienne organizacyjne związane ze środowiskiem społecznym, gospodarczym i politycznym, w którym działa przedsiębiorca.</w:t>
      </w:r>
      <w:r w:rsidR="003D2390" w:rsidRPr="0093141C">
        <w:rPr>
          <w:rFonts w:ascii="Times New Roman" w:hAnsi="Times New Roman" w:cs="Times New Roman"/>
          <w:sz w:val="24"/>
          <w:szCs w:val="24"/>
        </w:rPr>
        <w:t xml:space="preserve"> Rozwijając koncepcję kompetencj</w:t>
      </w:r>
      <w:r w:rsidR="003E0649" w:rsidRPr="0093141C">
        <w:rPr>
          <w:rFonts w:ascii="Times New Roman" w:hAnsi="Times New Roman" w:cs="Times New Roman"/>
          <w:sz w:val="24"/>
          <w:szCs w:val="24"/>
        </w:rPr>
        <w:t>i przedsiębiorczych Barona (2006</w:t>
      </w:r>
      <w:r w:rsidR="003D2390" w:rsidRPr="0093141C">
        <w:rPr>
          <w:rFonts w:ascii="Times New Roman" w:hAnsi="Times New Roman" w:cs="Times New Roman"/>
          <w:sz w:val="24"/>
          <w:szCs w:val="24"/>
        </w:rPr>
        <w:t>)</w:t>
      </w:r>
      <w:r w:rsidR="00F347BC" w:rsidRPr="0093141C">
        <w:rPr>
          <w:rFonts w:ascii="Times New Roman" w:hAnsi="Times New Roman" w:cs="Times New Roman"/>
          <w:sz w:val="24"/>
          <w:szCs w:val="24"/>
        </w:rPr>
        <w:t xml:space="preserve">, autorzy zaproponowali </w:t>
      </w:r>
      <w:r w:rsidR="00F347BC" w:rsidRPr="0093141C">
        <w:rPr>
          <w:rFonts w:ascii="Times New Roman" w:hAnsi="Times New Roman" w:cs="Times New Roman"/>
          <w:sz w:val="24"/>
          <w:szCs w:val="24"/>
        </w:rPr>
        <w:lastRenderedPageBreak/>
        <w:t>podział na trzy etapy: rozpoczęcie (</w:t>
      </w:r>
      <w:r w:rsidR="00F347BC" w:rsidRPr="0093141C">
        <w:rPr>
          <w:rFonts w:ascii="Times New Roman" w:hAnsi="Times New Roman" w:cs="Times New Roman"/>
          <w:i/>
          <w:sz w:val="24"/>
          <w:szCs w:val="24"/>
        </w:rPr>
        <w:t>déclanchement</w:t>
      </w:r>
      <w:r w:rsidR="00F347BC" w:rsidRPr="0093141C">
        <w:rPr>
          <w:rFonts w:ascii="Times New Roman" w:hAnsi="Times New Roman" w:cs="Times New Roman"/>
          <w:sz w:val="24"/>
          <w:szCs w:val="24"/>
        </w:rPr>
        <w:t xml:space="preserve">), gdzie główną kompetencją obok cech osobowych jest kontrola/zarządzanie </w:t>
      </w:r>
      <w:r w:rsidR="00B27A99" w:rsidRPr="0093141C">
        <w:rPr>
          <w:rFonts w:ascii="Times New Roman" w:hAnsi="Times New Roman" w:cs="Times New Roman"/>
          <w:sz w:val="24"/>
          <w:szCs w:val="24"/>
        </w:rPr>
        <w:t>informacją</w:t>
      </w:r>
      <w:r w:rsidR="00F347BC" w:rsidRPr="0093141C">
        <w:rPr>
          <w:rFonts w:ascii="Times New Roman" w:hAnsi="Times New Roman" w:cs="Times New Roman"/>
          <w:sz w:val="24"/>
          <w:szCs w:val="24"/>
        </w:rPr>
        <w:t xml:space="preserve">, </w:t>
      </w:r>
      <w:r w:rsidR="00B27A99" w:rsidRPr="0093141C">
        <w:rPr>
          <w:rFonts w:ascii="Times New Roman" w:hAnsi="Times New Roman" w:cs="Times New Roman"/>
          <w:sz w:val="24"/>
          <w:szCs w:val="24"/>
        </w:rPr>
        <w:t>etap zaangażowania</w:t>
      </w:r>
      <w:r w:rsidR="00F347BC" w:rsidRPr="0093141C">
        <w:rPr>
          <w:rFonts w:ascii="Times New Roman" w:hAnsi="Times New Roman" w:cs="Times New Roman"/>
          <w:sz w:val="24"/>
          <w:szCs w:val="24"/>
        </w:rPr>
        <w:t xml:space="preserve"> (</w:t>
      </w:r>
      <w:r w:rsidR="00F347BC" w:rsidRPr="0093141C">
        <w:rPr>
          <w:rFonts w:ascii="Times New Roman" w:hAnsi="Times New Roman" w:cs="Times New Roman"/>
          <w:i/>
          <w:sz w:val="24"/>
          <w:szCs w:val="24"/>
        </w:rPr>
        <w:t>engagement</w:t>
      </w:r>
      <w:r w:rsidR="00F347BC" w:rsidRPr="0093141C">
        <w:rPr>
          <w:rFonts w:ascii="Times New Roman" w:hAnsi="Times New Roman" w:cs="Times New Roman"/>
          <w:sz w:val="24"/>
          <w:szCs w:val="24"/>
        </w:rPr>
        <w:t>)</w:t>
      </w:r>
      <w:r w:rsidR="00B27A99" w:rsidRPr="0093141C">
        <w:rPr>
          <w:rFonts w:ascii="Times New Roman" w:hAnsi="Times New Roman" w:cs="Times New Roman"/>
          <w:sz w:val="24"/>
          <w:szCs w:val="24"/>
        </w:rPr>
        <w:t xml:space="preserve"> gdzie umiejscowiono kompetencje zarządzania nowością, dwuznacznością i paradoksami, zarządzania projektami, kompetencjami w zakresie poszukiwania i gromadzenia niezbędnych zasobów oraz kompetencje przedsiębiorcze w zakresie tworzenia</w:t>
      </w:r>
      <w:r w:rsidR="00F347BC" w:rsidRPr="0093141C">
        <w:rPr>
          <w:rFonts w:ascii="Times New Roman" w:hAnsi="Times New Roman" w:cs="Times New Roman"/>
          <w:sz w:val="24"/>
          <w:szCs w:val="24"/>
        </w:rPr>
        <w:t xml:space="preserve"> oraz </w:t>
      </w:r>
      <w:r w:rsidR="00B27A99" w:rsidRPr="0093141C">
        <w:rPr>
          <w:rFonts w:ascii="Times New Roman" w:hAnsi="Times New Roman" w:cs="Times New Roman"/>
          <w:sz w:val="24"/>
          <w:szCs w:val="24"/>
        </w:rPr>
        <w:t xml:space="preserve">etap </w:t>
      </w:r>
      <w:r w:rsidR="00F347BC" w:rsidRPr="0093141C">
        <w:rPr>
          <w:rFonts w:ascii="Times New Roman" w:hAnsi="Times New Roman" w:cs="Times New Roman"/>
          <w:sz w:val="24"/>
          <w:szCs w:val="24"/>
        </w:rPr>
        <w:t>prz</w:t>
      </w:r>
      <w:r w:rsidR="00B27A99" w:rsidRPr="0093141C">
        <w:rPr>
          <w:rFonts w:ascii="Times New Roman" w:hAnsi="Times New Roman" w:cs="Times New Roman"/>
          <w:sz w:val="24"/>
          <w:szCs w:val="24"/>
        </w:rPr>
        <w:t>eżycia-rozwoju</w:t>
      </w:r>
      <w:r w:rsidR="00F347BC" w:rsidRPr="0093141C">
        <w:rPr>
          <w:rFonts w:ascii="Times New Roman" w:hAnsi="Times New Roman" w:cs="Times New Roman"/>
          <w:sz w:val="24"/>
          <w:szCs w:val="24"/>
        </w:rPr>
        <w:t xml:space="preserve"> (</w:t>
      </w:r>
      <w:r w:rsidR="00F347BC" w:rsidRPr="0093141C">
        <w:rPr>
          <w:rFonts w:ascii="Times New Roman" w:hAnsi="Times New Roman" w:cs="Times New Roman"/>
          <w:i/>
          <w:sz w:val="24"/>
          <w:szCs w:val="24"/>
        </w:rPr>
        <w:t>survie-développement</w:t>
      </w:r>
      <w:r w:rsidR="00F347BC" w:rsidRPr="0093141C">
        <w:rPr>
          <w:rFonts w:ascii="Times New Roman" w:hAnsi="Times New Roman" w:cs="Times New Roman"/>
          <w:sz w:val="24"/>
          <w:szCs w:val="24"/>
        </w:rPr>
        <w:t>)</w:t>
      </w:r>
      <w:r w:rsidR="00B27A99" w:rsidRPr="0093141C">
        <w:rPr>
          <w:rFonts w:ascii="Times New Roman" w:hAnsi="Times New Roman" w:cs="Times New Roman"/>
          <w:sz w:val="24"/>
          <w:szCs w:val="24"/>
        </w:rPr>
        <w:t xml:space="preserve"> z kompetencjami w zakresie konsolidacji umiejscowienia projektu lub nowej firmy, w zakresie ich rozwoju, kompetencje strategiczne oraz społeczne i relacyjne. Proces przedsiębiorczy w tym ujęciu stanowi zatem dynamiczny i kumulatywny proces nabywania różnych kompetencji przedsiębiorczych.</w:t>
      </w:r>
      <w:r w:rsidR="00546FC9" w:rsidRPr="0093141C">
        <w:rPr>
          <w:rFonts w:ascii="Times New Roman" w:hAnsi="Times New Roman" w:cs="Times New Roman"/>
          <w:sz w:val="24"/>
          <w:szCs w:val="24"/>
        </w:rPr>
        <w:t xml:space="preserve"> </w:t>
      </w:r>
      <w:r w:rsidR="00B27A99" w:rsidRPr="0093141C">
        <w:rPr>
          <w:rFonts w:ascii="Times New Roman" w:hAnsi="Times New Roman" w:cs="Times New Roman"/>
          <w:sz w:val="24"/>
          <w:szCs w:val="24"/>
        </w:rPr>
        <w:t xml:space="preserve">Przedsiębiorca musi umieć inteligentnie łączyć te liczne, ale uzupełniające się </w:t>
      </w:r>
      <w:r w:rsidR="00546FC9" w:rsidRPr="0093141C">
        <w:rPr>
          <w:rFonts w:ascii="Times New Roman" w:hAnsi="Times New Roman" w:cs="Times New Roman"/>
          <w:sz w:val="24"/>
          <w:szCs w:val="24"/>
        </w:rPr>
        <w:t>kompetencje</w:t>
      </w:r>
      <w:r w:rsidR="00B27A99" w:rsidRPr="0093141C">
        <w:rPr>
          <w:rFonts w:ascii="Times New Roman" w:hAnsi="Times New Roman" w:cs="Times New Roman"/>
          <w:sz w:val="24"/>
          <w:szCs w:val="24"/>
        </w:rPr>
        <w:t xml:space="preserve"> w postępowe podejście, aby zwiększyć szanse powodzenia swojego projektu. Ta kombinatoryczna inżynieria </w:t>
      </w:r>
      <w:r w:rsidR="00546FC9" w:rsidRPr="0093141C">
        <w:rPr>
          <w:rFonts w:ascii="Times New Roman" w:hAnsi="Times New Roman" w:cs="Times New Roman"/>
          <w:sz w:val="24"/>
          <w:szCs w:val="24"/>
        </w:rPr>
        <w:t>kompetencji</w:t>
      </w:r>
      <w:r w:rsidR="00B27A99" w:rsidRPr="0093141C">
        <w:rPr>
          <w:rFonts w:ascii="Times New Roman" w:hAnsi="Times New Roman" w:cs="Times New Roman"/>
          <w:sz w:val="24"/>
          <w:szCs w:val="24"/>
        </w:rPr>
        <w:t xml:space="preserve"> daje przedsiębiorcy realną zdolność kierowania procesem pr</w:t>
      </w:r>
      <w:r w:rsidR="00546FC9" w:rsidRPr="0093141C">
        <w:rPr>
          <w:rFonts w:ascii="Times New Roman" w:hAnsi="Times New Roman" w:cs="Times New Roman"/>
          <w:sz w:val="24"/>
          <w:szCs w:val="24"/>
        </w:rPr>
        <w:t xml:space="preserve">zedsiębiorczym (Toutain i </w:t>
      </w:r>
      <w:r w:rsidR="00FC23C5">
        <w:rPr>
          <w:rFonts w:ascii="Times New Roman" w:hAnsi="Times New Roman" w:cs="Times New Roman"/>
          <w:sz w:val="24"/>
          <w:szCs w:val="24"/>
        </w:rPr>
        <w:t>Fayolle</w:t>
      </w:r>
      <w:r w:rsidR="00B27A99" w:rsidRPr="0093141C">
        <w:rPr>
          <w:rFonts w:ascii="Times New Roman" w:hAnsi="Times New Roman" w:cs="Times New Roman"/>
          <w:sz w:val="24"/>
          <w:szCs w:val="24"/>
        </w:rPr>
        <w:t xml:space="preserve"> 2008)</w:t>
      </w:r>
      <w:r w:rsidR="00546FC9" w:rsidRPr="0093141C">
        <w:rPr>
          <w:rFonts w:ascii="Times New Roman" w:hAnsi="Times New Roman" w:cs="Times New Roman"/>
          <w:sz w:val="24"/>
          <w:szCs w:val="24"/>
        </w:rPr>
        <w:t>.</w:t>
      </w:r>
      <w:r w:rsidR="008015A3" w:rsidRPr="0093141C">
        <w:rPr>
          <w:rFonts w:ascii="Times New Roman" w:hAnsi="Times New Roman" w:cs="Times New Roman"/>
          <w:sz w:val="24"/>
          <w:szCs w:val="24"/>
        </w:rPr>
        <w:t xml:space="preserve"> W innej koncepcji kompetencji przedsiębiorczych wyróżniono pięć cech, które nazwano czynnikami wewnętrznymi warunkującymi sukces przedsiębiorczy </w:t>
      </w:r>
      <w:r w:rsidR="00041207" w:rsidRPr="0093141C">
        <w:rPr>
          <w:rFonts w:ascii="Times New Roman" w:hAnsi="Times New Roman" w:cs="Times New Roman"/>
          <w:sz w:val="24"/>
          <w:szCs w:val="24"/>
        </w:rPr>
        <w:t>(Glinka i</w:t>
      </w:r>
      <w:r w:rsidR="00FC23C5">
        <w:rPr>
          <w:rFonts w:ascii="Times New Roman" w:hAnsi="Times New Roman" w:cs="Times New Roman"/>
          <w:sz w:val="24"/>
          <w:szCs w:val="24"/>
        </w:rPr>
        <w:t xml:space="preserve"> Gudkova 2011, s.</w:t>
      </w:r>
      <w:r w:rsidR="008015A3" w:rsidRPr="0093141C">
        <w:rPr>
          <w:rFonts w:ascii="Times New Roman" w:hAnsi="Times New Roman" w:cs="Times New Roman"/>
          <w:sz w:val="24"/>
          <w:szCs w:val="24"/>
        </w:rPr>
        <w:t>123). Pierwszą z kompetencji jest wiedza, zarówno ogólna jak i specjalistyczna. Kolejne kompetencje to poczucie skuteczności i sprawczości swoich działań oraz motywacje, jakie kierują ludźmi w życiu zawodowym i prywatnym. Niezbędna jest znajomość i umiejętność korzystania z mechanizmów poznawczych, które warunkują proces odbierania i przetwarzania informacji z otoczenia. Wymienione kompetencje są ze sobą nawzajem ściśle powiązane, i cała ta sieć, w interakcji z otoczeniem, otwiera możliwość dostrzeżenia i wykorzystania szansy rynkowej.</w:t>
      </w:r>
    </w:p>
    <w:p w:rsidR="00533131" w:rsidRPr="0093141C" w:rsidRDefault="007F325C" w:rsidP="00292388">
      <w:pPr>
        <w:jc w:val="both"/>
        <w:rPr>
          <w:rFonts w:ascii="Times New Roman" w:hAnsi="Times New Roman" w:cs="Times New Roman"/>
        </w:rPr>
      </w:pPr>
      <w:r w:rsidRPr="00C41971">
        <w:rPr>
          <w:rFonts w:ascii="Times New Roman" w:hAnsi="Times New Roman" w:cs="Times New Roman"/>
          <w:b/>
        </w:rPr>
        <w:t xml:space="preserve">Tabela </w:t>
      </w:r>
      <w:r w:rsidR="00533131" w:rsidRPr="00C41971">
        <w:rPr>
          <w:rFonts w:ascii="Times New Roman" w:hAnsi="Times New Roman" w:cs="Times New Roman"/>
          <w:b/>
        </w:rPr>
        <w:t>1.</w:t>
      </w:r>
      <w:r w:rsidR="00533131" w:rsidRPr="0093141C">
        <w:rPr>
          <w:rFonts w:ascii="Times New Roman" w:hAnsi="Times New Roman" w:cs="Times New Roman"/>
        </w:rPr>
        <w:t xml:space="preserve"> </w:t>
      </w:r>
      <w:r w:rsidRPr="0093141C">
        <w:rPr>
          <w:rFonts w:ascii="Times New Roman" w:hAnsi="Times New Roman" w:cs="Times New Roman"/>
        </w:rPr>
        <w:t>Wiedza, umiejętności i postawy w procesie przedsiębiorczym</w:t>
      </w:r>
    </w:p>
    <w:tbl>
      <w:tblPr>
        <w:tblStyle w:val="Tabela-Siatka"/>
        <w:tblW w:w="0" w:type="auto"/>
        <w:tblLook w:val="04A0" w:firstRow="1" w:lastRow="0" w:firstColumn="1" w:lastColumn="0" w:noHBand="0" w:noVBand="1"/>
      </w:tblPr>
      <w:tblGrid>
        <w:gridCol w:w="1900"/>
        <w:gridCol w:w="1894"/>
        <w:gridCol w:w="1838"/>
        <w:gridCol w:w="1779"/>
        <w:gridCol w:w="1875"/>
      </w:tblGrid>
      <w:tr w:rsidR="00F54730" w:rsidRPr="0093141C" w:rsidTr="00E57D77">
        <w:trPr>
          <w:trHeight w:val="586"/>
        </w:trPr>
        <w:tc>
          <w:tcPr>
            <w:tcW w:w="1955"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OSOBA PRZEDSIĘBIORCZA</w:t>
            </w:r>
          </w:p>
        </w:tc>
        <w:tc>
          <w:tcPr>
            <w:tcW w:w="1955"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INTENCJA/ZAMIAR</w:t>
            </w:r>
          </w:p>
        </w:tc>
        <w:tc>
          <w:tcPr>
            <w:tcW w:w="1956"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POSZUKIWANIE</w:t>
            </w:r>
          </w:p>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I IDENTYFIKACJA MOŻLIWOŚCI</w:t>
            </w:r>
          </w:p>
        </w:tc>
        <w:tc>
          <w:tcPr>
            <w:tcW w:w="1956"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OCENA MOŻLIWOŚCI</w:t>
            </w:r>
          </w:p>
        </w:tc>
        <w:tc>
          <w:tcPr>
            <w:tcW w:w="1956"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WYKORZYSTANIE MOŻLIWOŚCI</w:t>
            </w:r>
          </w:p>
        </w:tc>
      </w:tr>
      <w:tr w:rsidR="00F54730" w:rsidRPr="0093141C" w:rsidTr="00E57D77">
        <w:tc>
          <w:tcPr>
            <w:tcW w:w="9778" w:type="dxa"/>
            <w:gridSpan w:val="5"/>
            <w:shd w:val="clear" w:color="auto" w:fill="D9D9D9" w:themeFill="background1" w:themeFillShade="D9"/>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WIEDZA</w:t>
            </w:r>
          </w:p>
        </w:tc>
      </w:tr>
      <w:tr w:rsidR="00533131" w:rsidRPr="0093141C" w:rsidTr="00533131">
        <w:tc>
          <w:tcPr>
            <w:tcW w:w="1955" w:type="dxa"/>
          </w:tcPr>
          <w:p w:rsidR="00533131" w:rsidRPr="0093141C" w:rsidRDefault="003D6146" w:rsidP="003D6146">
            <w:pPr>
              <w:jc w:val="center"/>
              <w:rPr>
                <w:rFonts w:ascii="Times New Roman" w:hAnsi="Times New Roman" w:cs="Times New Roman"/>
                <w:i/>
                <w:sz w:val="16"/>
                <w:szCs w:val="16"/>
              </w:rPr>
            </w:pPr>
            <w:r w:rsidRPr="0093141C">
              <w:rPr>
                <w:rFonts w:ascii="Times New Roman" w:hAnsi="Times New Roman" w:cs="Times New Roman"/>
                <w:i/>
                <w:sz w:val="16"/>
                <w:szCs w:val="16"/>
              </w:rPr>
              <w:t>Rozumienie przedsiębiorczości/ znajomość podstaw teoretycznych</w:t>
            </w:r>
          </w:p>
        </w:tc>
        <w:tc>
          <w:tcPr>
            <w:tcW w:w="1955" w:type="dxa"/>
          </w:tcPr>
          <w:p w:rsidR="00533131" w:rsidRPr="0093141C" w:rsidRDefault="00533131" w:rsidP="00083C5A">
            <w:pPr>
              <w:rPr>
                <w:rFonts w:ascii="Times New Roman" w:hAnsi="Times New Roman" w:cs="Times New Roman"/>
                <w:sz w:val="16"/>
                <w:szCs w:val="16"/>
              </w:rPr>
            </w:pPr>
          </w:p>
        </w:tc>
        <w:tc>
          <w:tcPr>
            <w:tcW w:w="1956" w:type="dxa"/>
          </w:tcPr>
          <w:p w:rsidR="00533131"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Znajomość metod analizy rynku oraz analizy informacji</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Wiedza o dostępnym wsparciu</w:t>
            </w:r>
          </w:p>
        </w:tc>
        <w:tc>
          <w:tcPr>
            <w:tcW w:w="1956" w:type="dxa"/>
          </w:tcPr>
          <w:p w:rsidR="00533131"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Znajomość metod potwierdzających celowość rozwiązania</w:t>
            </w: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Wiedza dot. prawnych aspektów przedsiębiorczości</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Wiedza z zakresu marketingu/ finansów/ księgowości/ zarządzania</w:t>
            </w:r>
          </w:p>
        </w:tc>
      </w:tr>
      <w:tr w:rsidR="00F54730" w:rsidRPr="0093141C" w:rsidTr="00E57D77">
        <w:tc>
          <w:tcPr>
            <w:tcW w:w="9778" w:type="dxa"/>
            <w:gridSpan w:val="5"/>
            <w:shd w:val="clear" w:color="auto" w:fill="D9D9D9" w:themeFill="background1" w:themeFillShade="D9"/>
          </w:tcPr>
          <w:p w:rsidR="00F54730" w:rsidRPr="0093141C" w:rsidRDefault="00F54730" w:rsidP="00F54730">
            <w:pPr>
              <w:jc w:val="center"/>
              <w:rPr>
                <w:rFonts w:ascii="Times New Roman" w:hAnsi="Times New Roman" w:cs="Times New Roman"/>
                <w:b/>
                <w:sz w:val="16"/>
                <w:szCs w:val="16"/>
              </w:rPr>
            </w:pPr>
            <w:r w:rsidRPr="0093141C">
              <w:rPr>
                <w:rFonts w:ascii="Times New Roman" w:hAnsi="Times New Roman" w:cs="Times New Roman"/>
                <w:b/>
                <w:sz w:val="16"/>
                <w:szCs w:val="16"/>
              </w:rPr>
              <w:t>UMIEJĘTNOŚCI</w:t>
            </w:r>
          </w:p>
        </w:tc>
      </w:tr>
      <w:tr w:rsidR="00533131" w:rsidRPr="0093141C" w:rsidTr="00533131">
        <w:tc>
          <w:tcPr>
            <w:tcW w:w="1955" w:type="dxa"/>
          </w:tcPr>
          <w:p w:rsidR="00533131" w:rsidRPr="0093141C" w:rsidRDefault="003D6146" w:rsidP="003D6146">
            <w:pPr>
              <w:jc w:val="center"/>
              <w:rPr>
                <w:rFonts w:ascii="Times New Roman" w:hAnsi="Times New Roman" w:cs="Times New Roman"/>
                <w:i/>
                <w:sz w:val="16"/>
                <w:szCs w:val="16"/>
              </w:rPr>
            </w:pPr>
            <w:r w:rsidRPr="0093141C">
              <w:rPr>
                <w:rFonts w:ascii="Times New Roman" w:hAnsi="Times New Roman" w:cs="Times New Roman"/>
                <w:i/>
                <w:sz w:val="16"/>
                <w:szCs w:val="16"/>
              </w:rPr>
              <w:t>Nauka stawania się przedsiębiorcą</w:t>
            </w:r>
          </w:p>
        </w:tc>
        <w:tc>
          <w:tcPr>
            <w:tcW w:w="1955" w:type="dxa"/>
          </w:tcPr>
          <w:p w:rsidR="00533131"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Ocena wykonalności</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Poszukiwanie wsparcia społecznego</w:t>
            </w:r>
          </w:p>
        </w:tc>
        <w:tc>
          <w:tcPr>
            <w:tcW w:w="1956" w:type="dxa"/>
          </w:tcPr>
          <w:p w:rsidR="00533131"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Poszukiwanie i analiza informacji</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Budowanie sieci społecznej</w:t>
            </w:r>
          </w:p>
        </w:tc>
        <w:tc>
          <w:tcPr>
            <w:tcW w:w="1956" w:type="dxa"/>
          </w:tcPr>
          <w:p w:rsidR="00533131" w:rsidRPr="0093141C" w:rsidRDefault="006F385B" w:rsidP="00083C5A">
            <w:pPr>
              <w:jc w:val="center"/>
              <w:rPr>
                <w:rFonts w:ascii="Times New Roman" w:hAnsi="Times New Roman" w:cs="Times New Roman"/>
                <w:sz w:val="16"/>
                <w:szCs w:val="16"/>
              </w:rPr>
            </w:pPr>
            <w:r w:rsidRPr="0093141C">
              <w:rPr>
                <w:rFonts w:ascii="Times New Roman" w:hAnsi="Times New Roman" w:cs="Times New Roman"/>
                <w:sz w:val="16"/>
                <w:szCs w:val="16"/>
              </w:rPr>
              <w:t>Krytyczne myślenie</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Dokonanie wyboru</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Ocena ryzyka</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Podjęcie decyzji</w:t>
            </w: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Wykorzystanie wiedzy teoretycznej w praktyce</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Poszukiwanie</w:t>
            </w:r>
            <w:r w:rsidR="006F385B" w:rsidRPr="0093141C">
              <w:rPr>
                <w:rFonts w:ascii="Times New Roman" w:hAnsi="Times New Roman" w:cs="Times New Roman"/>
                <w:sz w:val="16"/>
                <w:szCs w:val="16"/>
              </w:rPr>
              <w:t xml:space="preserve"> i mobilizacja</w:t>
            </w:r>
            <w:r w:rsidRPr="0093141C">
              <w:rPr>
                <w:rFonts w:ascii="Times New Roman" w:hAnsi="Times New Roman" w:cs="Times New Roman"/>
                <w:sz w:val="16"/>
                <w:szCs w:val="16"/>
              </w:rPr>
              <w:t xml:space="preserve"> zasobów</w:t>
            </w:r>
          </w:p>
          <w:p w:rsidR="006F385B" w:rsidRPr="0093141C" w:rsidRDefault="006F385B" w:rsidP="00083C5A">
            <w:pPr>
              <w:jc w:val="center"/>
              <w:rPr>
                <w:rFonts w:ascii="Times New Roman" w:hAnsi="Times New Roman" w:cs="Times New Roman"/>
                <w:sz w:val="16"/>
                <w:szCs w:val="16"/>
              </w:rPr>
            </w:pPr>
            <w:r w:rsidRPr="0093141C">
              <w:rPr>
                <w:rFonts w:ascii="Times New Roman" w:hAnsi="Times New Roman" w:cs="Times New Roman"/>
                <w:sz w:val="16"/>
                <w:szCs w:val="16"/>
              </w:rPr>
              <w:t>Rozwijanie wizji</w:t>
            </w:r>
          </w:p>
        </w:tc>
      </w:tr>
      <w:tr w:rsidR="00F54730" w:rsidRPr="0093141C" w:rsidTr="00E57D77">
        <w:tc>
          <w:tcPr>
            <w:tcW w:w="9778" w:type="dxa"/>
            <w:gridSpan w:val="5"/>
            <w:shd w:val="clear" w:color="auto" w:fill="D9D9D9" w:themeFill="background1" w:themeFillShade="D9"/>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POSTAWY</w:t>
            </w:r>
          </w:p>
        </w:tc>
      </w:tr>
      <w:tr w:rsidR="00533131" w:rsidRPr="0093141C" w:rsidTr="00533131">
        <w:tc>
          <w:tcPr>
            <w:tcW w:w="1955" w:type="dxa"/>
          </w:tcPr>
          <w:p w:rsidR="00533131" w:rsidRPr="0093141C" w:rsidRDefault="003D6146" w:rsidP="003D6146">
            <w:pPr>
              <w:jc w:val="center"/>
              <w:rPr>
                <w:rFonts w:ascii="Times New Roman" w:hAnsi="Times New Roman" w:cs="Times New Roman"/>
                <w:i/>
                <w:sz w:val="16"/>
                <w:szCs w:val="16"/>
              </w:rPr>
            </w:pPr>
            <w:r w:rsidRPr="0093141C">
              <w:rPr>
                <w:rFonts w:ascii="Times New Roman" w:hAnsi="Times New Roman" w:cs="Times New Roman"/>
                <w:i/>
                <w:sz w:val="16"/>
                <w:szCs w:val="16"/>
              </w:rPr>
              <w:t>Nauka stawania się przedsiębiorczym</w:t>
            </w:r>
          </w:p>
        </w:tc>
        <w:tc>
          <w:tcPr>
            <w:tcW w:w="1955" w:type="dxa"/>
          </w:tcPr>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Chęć i entuzjazm</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Kreatywność</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Proaktywność</w:t>
            </w:r>
          </w:p>
        </w:tc>
        <w:tc>
          <w:tcPr>
            <w:tcW w:w="1956" w:type="dxa"/>
          </w:tcPr>
          <w:p w:rsidR="00533131"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Czujność</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Otwartość</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Innowacyjność</w:t>
            </w: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Chęć dokonania zmiany</w:t>
            </w:r>
          </w:p>
          <w:p w:rsidR="0098521E" w:rsidRPr="0093141C" w:rsidRDefault="0098521E" w:rsidP="00083C5A">
            <w:pPr>
              <w:jc w:val="center"/>
              <w:rPr>
                <w:rFonts w:ascii="Times New Roman" w:hAnsi="Times New Roman" w:cs="Times New Roman"/>
                <w:sz w:val="16"/>
                <w:szCs w:val="16"/>
              </w:rPr>
            </w:pP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Zaangażowanie</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Działanie</w:t>
            </w:r>
          </w:p>
          <w:p w:rsidR="006F385B" w:rsidRPr="0093141C" w:rsidRDefault="006F385B" w:rsidP="00083C5A">
            <w:pPr>
              <w:jc w:val="center"/>
              <w:rPr>
                <w:rFonts w:ascii="Times New Roman" w:hAnsi="Times New Roman" w:cs="Times New Roman"/>
                <w:sz w:val="16"/>
                <w:szCs w:val="16"/>
              </w:rPr>
            </w:pPr>
            <w:r w:rsidRPr="0093141C">
              <w:rPr>
                <w:rFonts w:ascii="Times New Roman" w:hAnsi="Times New Roman" w:cs="Times New Roman"/>
                <w:sz w:val="16"/>
                <w:szCs w:val="16"/>
              </w:rPr>
              <w:t>Przywództwo</w:t>
            </w:r>
          </w:p>
        </w:tc>
      </w:tr>
    </w:tbl>
    <w:p w:rsidR="00533131" w:rsidRPr="0093141C" w:rsidRDefault="003D6146" w:rsidP="00C41971">
      <w:pPr>
        <w:spacing w:line="240" w:lineRule="auto"/>
        <w:jc w:val="both"/>
        <w:rPr>
          <w:rFonts w:ascii="Times New Roman" w:hAnsi="Times New Roman" w:cs="Times New Roman"/>
        </w:rPr>
      </w:pPr>
      <w:r w:rsidRPr="0093141C">
        <w:rPr>
          <w:rFonts w:ascii="Times New Roman" w:hAnsi="Times New Roman" w:cs="Times New Roman"/>
        </w:rPr>
        <w:t xml:space="preserve">Źródło: opracowanie własne </w:t>
      </w:r>
      <w:r w:rsidR="00A83949">
        <w:rPr>
          <w:rFonts w:ascii="Times New Roman" w:hAnsi="Times New Roman" w:cs="Times New Roman"/>
        </w:rPr>
        <w:t>na podstawie</w:t>
      </w:r>
      <w:r w:rsidR="00F54730" w:rsidRPr="0093141C">
        <w:rPr>
          <w:rFonts w:ascii="Times New Roman" w:hAnsi="Times New Roman" w:cs="Times New Roman"/>
        </w:rPr>
        <w:t xml:space="preserve"> Shook et al. </w:t>
      </w:r>
      <w:r w:rsidR="00F54730" w:rsidRPr="0093141C">
        <w:rPr>
          <w:rFonts w:ascii="Times New Roman" w:hAnsi="Times New Roman" w:cs="Times New Roman"/>
          <w:lang w:val="it-IT"/>
        </w:rPr>
        <w:t xml:space="preserve">(2003), </w:t>
      </w:r>
      <w:r w:rsidRPr="0093141C">
        <w:rPr>
          <w:rFonts w:ascii="Times New Roman" w:hAnsi="Times New Roman" w:cs="Times New Roman"/>
          <w:lang w:val="it-IT"/>
        </w:rPr>
        <w:t xml:space="preserve">Heinonen i Pokkijoki (2006), </w:t>
      </w:r>
      <w:r w:rsidR="00F54730" w:rsidRPr="0093141C">
        <w:rPr>
          <w:rFonts w:ascii="Times New Roman" w:hAnsi="Times New Roman" w:cs="Times New Roman"/>
          <w:lang w:val="it-IT"/>
        </w:rPr>
        <w:t xml:space="preserve">Fayolle i in. </w:t>
      </w:r>
      <w:r w:rsidR="00F54730" w:rsidRPr="0093141C">
        <w:rPr>
          <w:rFonts w:ascii="Times New Roman" w:hAnsi="Times New Roman" w:cs="Times New Roman"/>
        </w:rPr>
        <w:t>(2011)</w:t>
      </w:r>
    </w:p>
    <w:p w:rsidR="008015A3" w:rsidRPr="0093141C" w:rsidRDefault="008015A3"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Kompetencje przedsiębiorcze podlegają doskonaleniu (Drucker</w:t>
      </w:r>
      <w:r w:rsidR="00FC23C5">
        <w:rPr>
          <w:rFonts w:ascii="Times New Roman" w:hAnsi="Times New Roman" w:cs="Times New Roman"/>
          <w:sz w:val="24"/>
          <w:szCs w:val="24"/>
        </w:rPr>
        <w:t xml:space="preserve"> </w:t>
      </w:r>
      <w:r w:rsidR="00F74ACC" w:rsidRPr="0093141C">
        <w:rPr>
          <w:rFonts w:ascii="Times New Roman" w:hAnsi="Times New Roman" w:cs="Times New Roman"/>
          <w:sz w:val="24"/>
          <w:szCs w:val="24"/>
        </w:rPr>
        <w:t>1985;</w:t>
      </w:r>
      <w:r w:rsidRPr="0093141C">
        <w:rPr>
          <w:rFonts w:ascii="Times New Roman" w:hAnsi="Times New Roman" w:cs="Times New Roman"/>
          <w:sz w:val="24"/>
          <w:szCs w:val="24"/>
        </w:rPr>
        <w:t xml:space="preserve"> Kuratko</w:t>
      </w:r>
      <w:r w:rsidR="00F74ACC" w:rsidRPr="0093141C">
        <w:rPr>
          <w:rFonts w:ascii="Times New Roman" w:hAnsi="Times New Roman" w:cs="Times New Roman"/>
          <w:sz w:val="24"/>
          <w:szCs w:val="24"/>
        </w:rPr>
        <w:t xml:space="preserve"> 2005</w:t>
      </w:r>
      <w:r w:rsidRPr="0093141C">
        <w:rPr>
          <w:rFonts w:ascii="Times New Roman" w:hAnsi="Times New Roman" w:cs="Times New Roman"/>
          <w:sz w:val="24"/>
          <w:szCs w:val="24"/>
        </w:rPr>
        <w:t xml:space="preserve">). Do rozwijania tych kompetencji może służyć edukacja, w tym kształcenie na poziomie </w:t>
      </w:r>
      <w:r w:rsidRPr="0093141C">
        <w:rPr>
          <w:rFonts w:ascii="Times New Roman" w:hAnsi="Times New Roman" w:cs="Times New Roman"/>
          <w:sz w:val="24"/>
          <w:szCs w:val="24"/>
        </w:rPr>
        <w:lastRenderedPageBreak/>
        <w:t>uniwersyteckim. Poszczególne kompetencje są podatne na zmiany, jednak różny jest poziom trudności i ilość pracy, jaką należy włożyć w ich modyfikację.</w:t>
      </w:r>
    </w:p>
    <w:p w:rsidR="008015A3" w:rsidRPr="0093141C" w:rsidRDefault="008015A3"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Edukacja przedsiębiorcza jest dość szeroko dyskutowana w literaturze światowej i krajowej. Jest ona różnie rozumiana i może ob</w:t>
      </w:r>
      <w:r w:rsidR="00FC23C5">
        <w:rPr>
          <w:rFonts w:ascii="Times New Roman" w:hAnsi="Times New Roman" w:cs="Times New Roman"/>
          <w:sz w:val="24"/>
          <w:szCs w:val="24"/>
        </w:rPr>
        <w:t>ejmować kilka podejść (Jamieson 1984; Wach</w:t>
      </w:r>
      <w:r w:rsidRPr="0093141C">
        <w:rPr>
          <w:rFonts w:ascii="Times New Roman" w:hAnsi="Times New Roman" w:cs="Times New Roman"/>
          <w:sz w:val="24"/>
          <w:szCs w:val="24"/>
        </w:rPr>
        <w:t xml:space="preserve"> 2016): edukację o przedsiębiorczości, edukację dla lub na rzecz przedsiębiorczości, oraz edukację przez przedsiębiorczość. Ta ostatnia, wbrew pozorom, odnosi się do już </w:t>
      </w:r>
      <w:r w:rsidR="008663A5" w:rsidRPr="0093141C">
        <w:rPr>
          <w:rFonts w:ascii="Times New Roman" w:hAnsi="Times New Roman" w:cs="Times New Roman"/>
          <w:sz w:val="24"/>
          <w:szCs w:val="24"/>
        </w:rPr>
        <w:t>aktywnych</w:t>
      </w:r>
      <w:r w:rsidRPr="0093141C">
        <w:rPr>
          <w:rFonts w:ascii="Times New Roman" w:hAnsi="Times New Roman" w:cs="Times New Roman"/>
          <w:sz w:val="24"/>
          <w:szCs w:val="24"/>
        </w:rPr>
        <w:t xml:space="preserve"> przedsiębiorców, a więc w pewnym sensie, w kontekście uczelni wyższej wchodzi ona w zakres kształcenia przez całe życie. Zupełnie inaczej sytuacja przedstawia się w zakresie edukacji </w:t>
      </w:r>
      <w:r w:rsidR="008C698B" w:rsidRPr="0093141C">
        <w:rPr>
          <w:rFonts w:ascii="Times New Roman" w:hAnsi="Times New Roman" w:cs="Times New Roman"/>
          <w:sz w:val="24"/>
          <w:szCs w:val="24"/>
        </w:rPr>
        <w:t>o przedsiębiorczości oraz dla przedsiębiorczości. Ta pierwsza obejmuje większość treści przekazywanych w ramach kierunków biznesowych, z kolei druga</w:t>
      </w:r>
      <w:r w:rsidRPr="0093141C">
        <w:rPr>
          <w:rFonts w:ascii="Times New Roman" w:hAnsi="Times New Roman" w:cs="Times New Roman"/>
          <w:sz w:val="24"/>
          <w:szCs w:val="24"/>
        </w:rPr>
        <w:t xml:space="preserve"> </w:t>
      </w:r>
      <w:r w:rsidR="008C698B" w:rsidRPr="0093141C">
        <w:rPr>
          <w:rFonts w:ascii="Times New Roman" w:hAnsi="Times New Roman" w:cs="Times New Roman"/>
          <w:sz w:val="24"/>
          <w:szCs w:val="24"/>
        </w:rPr>
        <w:t>skoncentrowana jest</w:t>
      </w:r>
      <w:r w:rsidRPr="0093141C">
        <w:rPr>
          <w:rFonts w:ascii="Times New Roman" w:hAnsi="Times New Roman" w:cs="Times New Roman"/>
          <w:sz w:val="24"/>
          <w:szCs w:val="24"/>
        </w:rPr>
        <w:t xml:space="preserve"> na pobudzaniu postaw przedsiębiorczych u studentów. To w tym rodzaju edukacji przedsiębiorczej ciągle poszukuje s</w:t>
      </w:r>
      <w:r w:rsidR="008C698B" w:rsidRPr="0093141C">
        <w:rPr>
          <w:rFonts w:ascii="Times New Roman" w:hAnsi="Times New Roman" w:cs="Times New Roman"/>
          <w:sz w:val="24"/>
          <w:szCs w:val="24"/>
        </w:rPr>
        <w:t xml:space="preserve">ię nowych skutecznych form przekazywania wiedzy i </w:t>
      </w:r>
      <w:r w:rsidR="00DE3DD1" w:rsidRPr="0093141C">
        <w:rPr>
          <w:rFonts w:ascii="Times New Roman" w:hAnsi="Times New Roman" w:cs="Times New Roman"/>
          <w:sz w:val="24"/>
          <w:szCs w:val="24"/>
        </w:rPr>
        <w:t>umiejętności, a także kreowania pożądanych postaw.</w:t>
      </w:r>
    </w:p>
    <w:p w:rsidR="0098521E" w:rsidRPr="0093141C" w:rsidRDefault="008015A3"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bCs/>
          <w:sz w:val="24"/>
          <w:szCs w:val="24"/>
        </w:rPr>
        <w:t xml:space="preserve">Punktem wyjścia do analizy edukacji dla przedsiębiorczości pod kątem poszukiwanych </w:t>
      </w:r>
      <w:r w:rsidR="0098521E" w:rsidRPr="0093141C">
        <w:rPr>
          <w:rFonts w:ascii="Times New Roman" w:hAnsi="Times New Roman" w:cs="Times New Roman"/>
          <w:bCs/>
          <w:sz w:val="24"/>
          <w:szCs w:val="24"/>
        </w:rPr>
        <w:t>umiejętności, postaw i wiedzy</w:t>
      </w:r>
      <w:r w:rsidRPr="0093141C">
        <w:rPr>
          <w:rFonts w:ascii="Times New Roman" w:hAnsi="Times New Roman" w:cs="Times New Roman"/>
          <w:bCs/>
          <w:sz w:val="24"/>
          <w:szCs w:val="24"/>
        </w:rPr>
        <w:t xml:space="preserve"> jest </w:t>
      </w:r>
      <w:r w:rsidR="007D4C69" w:rsidRPr="0093141C">
        <w:rPr>
          <w:rFonts w:ascii="Times New Roman" w:hAnsi="Times New Roman" w:cs="Times New Roman"/>
          <w:bCs/>
          <w:sz w:val="24"/>
          <w:szCs w:val="24"/>
        </w:rPr>
        <w:t xml:space="preserve">często </w:t>
      </w:r>
      <w:r w:rsidRPr="0093141C">
        <w:rPr>
          <w:rFonts w:ascii="Times New Roman" w:hAnsi="Times New Roman" w:cs="Times New Roman"/>
          <w:bCs/>
          <w:sz w:val="24"/>
          <w:szCs w:val="24"/>
        </w:rPr>
        <w:t>model Heinonen i</w:t>
      </w:r>
      <w:r w:rsidRPr="0093141C">
        <w:rPr>
          <w:rFonts w:ascii="Times New Roman" w:hAnsi="Times New Roman" w:cs="Times New Roman"/>
          <w:sz w:val="24"/>
          <w:szCs w:val="24"/>
        </w:rPr>
        <w:t xml:space="preserve"> </w:t>
      </w:r>
      <w:r w:rsidR="00FC23C5">
        <w:rPr>
          <w:rFonts w:ascii="Times New Roman" w:hAnsi="Times New Roman" w:cs="Times New Roman"/>
          <w:bCs/>
          <w:sz w:val="24"/>
          <w:szCs w:val="24"/>
        </w:rPr>
        <w:t>Poikkijoki (2006</w:t>
      </w:r>
      <w:r w:rsidRPr="0093141C">
        <w:rPr>
          <w:rFonts w:ascii="Times New Roman" w:hAnsi="Times New Roman" w:cs="Times New Roman"/>
          <w:bCs/>
          <w:sz w:val="24"/>
          <w:szCs w:val="24"/>
        </w:rPr>
        <w:t>)</w:t>
      </w:r>
      <w:r w:rsidR="007D4C69" w:rsidRPr="0093141C">
        <w:rPr>
          <w:rFonts w:ascii="Times New Roman" w:hAnsi="Times New Roman" w:cs="Times New Roman"/>
          <w:bCs/>
          <w:sz w:val="24"/>
          <w:szCs w:val="24"/>
        </w:rPr>
        <w:t>, który uznawany jest za</w:t>
      </w:r>
      <w:r w:rsidRPr="0093141C">
        <w:rPr>
          <w:rFonts w:ascii="Times New Roman" w:hAnsi="Times New Roman" w:cs="Times New Roman"/>
          <w:bCs/>
          <w:sz w:val="24"/>
          <w:szCs w:val="24"/>
        </w:rPr>
        <w:t xml:space="preserve"> przykład dobrej praktyki w edukacji przedsiębiorczej. </w:t>
      </w:r>
      <w:r w:rsidRPr="0093141C">
        <w:rPr>
          <w:rFonts w:ascii="Times New Roman" w:hAnsi="Times New Roman" w:cs="Times New Roman"/>
          <w:sz w:val="24"/>
          <w:szCs w:val="24"/>
        </w:rPr>
        <w:t>Pełna edukacja dla przedsiębiorczości obejmuje przekazywanie wiedzy, nabywanie umiejętności oraz kształtowanie postaw przydatnych w życiu osobistym, zawodowym i społecznym. W praktyce realizacja zajęć zgodnie z modelem powinna pozwolić uczącym się na odkrycie, poznanie i doświadczenie mechanizmów procesu przedsiębiorczego, które warunkują osiąganie celów przedsiębiorstwa.</w:t>
      </w:r>
    </w:p>
    <w:p w:rsidR="00D7591F" w:rsidRPr="0093141C" w:rsidRDefault="00D7591F" w:rsidP="006E0F3F">
      <w:pPr>
        <w:spacing w:line="360" w:lineRule="auto"/>
        <w:ind w:firstLine="708"/>
        <w:jc w:val="both"/>
        <w:rPr>
          <w:rFonts w:ascii="Times New Roman" w:hAnsi="Times New Roman" w:cs="Times New Roman"/>
          <w:bCs/>
          <w:sz w:val="24"/>
          <w:szCs w:val="24"/>
        </w:rPr>
      </w:pPr>
      <w:r w:rsidRPr="0093141C">
        <w:rPr>
          <w:rFonts w:ascii="Times New Roman" w:hAnsi="Times New Roman" w:cs="Times New Roman"/>
          <w:bCs/>
          <w:sz w:val="24"/>
          <w:szCs w:val="24"/>
        </w:rPr>
        <w:t>Warunkiem osiągnięcia skuteczności w nauczaniu przedsiębiorczości jest połączenie edukacji formalnej (instytucjonalnej) oraz nieformalnej (niezinstytucjonalizowanej). W ramach formalnego programu edukacyjnego przekazywana powinna być wiedza, umiejętności i postawy z zakresu przedsiębiorczości na wszystkich poziomach edukacji: podstawowym, średnim i wyższym. Ważne jest uwzględnienie instrumentów wertykalnych (związanych wprost z przedsiębiorczością - w ramach przedmiotów szkolnych, kursów akademickich, modułów kształcenia, kursów, szkoleń i warsztatów) oraz instrumentów horyzontalnych (ujęcie holistyczne w przedmiotach, kursach i modułach wspierających). Edukacja niesformalizowana oparta jest na idei potrzeby ciągłego samodoskonalenia, chęci uczenia się przez całe życie (</w:t>
      </w:r>
      <w:r w:rsidRPr="00FC23C5">
        <w:rPr>
          <w:rFonts w:ascii="Times New Roman" w:hAnsi="Times New Roman" w:cs="Times New Roman"/>
          <w:bCs/>
          <w:i/>
          <w:sz w:val="24"/>
          <w:szCs w:val="24"/>
        </w:rPr>
        <w:t>life-long learning</w:t>
      </w:r>
      <w:r w:rsidRPr="0093141C">
        <w:rPr>
          <w:rFonts w:ascii="Times New Roman" w:hAnsi="Times New Roman" w:cs="Times New Roman"/>
          <w:bCs/>
          <w:sz w:val="24"/>
          <w:szCs w:val="24"/>
        </w:rPr>
        <w:t>), wypełnianiu przez media misji edukacyjnej oraz na przypadkach edukacji incydentalnej</w:t>
      </w:r>
      <w:r w:rsidR="00FC23C5">
        <w:rPr>
          <w:rFonts w:ascii="Times New Roman" w:hAnsi="Times New Roman" w:cs="Times New Roman"/>
          <w:bCs/>
          <w:sz w:val="24"/>
          <w:szCs w:val="24"/>
        </w:rPr>
        <w:t xml:space="preserve"> (Glinka i Gudkova</w:t>
      </w:r>
      <w:r w:rsidRPr="0093141C">
        <w:rPr>
          <w:rFonts w:ascii="Times New Roman" w:hAnsi="Times New Roman" w:cs="Times New Roman"/>
          <w:bCs/>
          <w:sz w:val="24"/>
          <w:szCs w:val="24"/>
        </w:rPr>
        <w:t xml:space="preserve"> 2011).</w:t>
      </w:r>
    </w:p>
    <w:p w:rsidR="00D7591F" w:rsidRPr="0093141C" w:rsidRDefault="00D7591F" w:rsidP="006E0F3F">
      <w:pPr>
        <w:spacing w:after="0"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lastRenderedPageBreak/>
        <w:t>Zarówno w przypadku edukacji formalnej, jak i nieformalnej zidentyfikować można trzy komponenty edukacji przedsiębiorczej, które powinny stać się elementami składowymi każdego przedmiotu szkolnego, kursy, modułu czy warsztatu.</w:t>
      </w:r>
    </w:p>
    <w:p w:rsidR="00D7591F" w:rsidRPr="0093141C" w:rsidRDefault="00D7591F" w:rsidP="00D7591F">
      <w:pPr>
        <w:spacing w:after="0"/>
        <w:jc w:val="both"/>
        <w:rPr>
          <w:rFonts w:ascii="Times New Roman" w:hAnsi="Times New Roman" w:cs="Times New Roman"/>
        </w:rPr>
      </w:pPr>
    </w:p>
    <w:p w:rsidR="00D7591F" w:rsidRPr="0093141C" w:rsidRDefault="00D7591F" w:rsidP="007F325C">
      <w:pPr>
        <w:jc w:val="both"/>
        <w:rPr>
          <w:rFonts w:ascii="Times New Roman" w:hAnsi="Times New Roman" w:cs="Times New Roman"/>
        </w:rPr>
      </w:pPr>
      <w:r w:rsidRPr="00C41971">
        <w:rPr>
          <w:rFonts w:ascii="Times New Roman" w:hAnsi="Times New Roman" w:cs="Times New Roman"/>
          <w:b/>
        </w:rPr>
        <w:t xml:space="preserve">Rysunek </w:t>
      </w:r>
      <w:r w:rsidRPr="00C41971">
        <w:rPr>
          <w:rFonts w:ascii="Times New Roman" w:hAnsi="Times New Roman" w:cs="Times New Roman"/>
          <w:b/>
        </w:rPr>
        <w:fldChar w:fldCharType="begin"/>
      </w:r>
      <w:r w:rsidRPr="00C41971">
        <w:rPr>
          <w:rFonts w:ascii="Times New Roman" w:hAnsi="Times New Roman" w:cs="Times New Roman"/>
          <w:b/>
        </w:rPr>
        <w:instrText xml:space="preserve"> STYLEREF 1 \s </w:instrText>
      </w:r>
      <w:r w:rsidRPr="00C41971">
        <w:rPr>
          <w:rFonts w:ascii="Times New Roman" w:hAnsi="Times New Roman" w:cs="Times New Roman"/>
          <w:b/>
        </w:rPr>
        <w:fldChar w:fldCharType="separate"/>
      </w:r>
      <w:r w:rsidRPr="00C41971">
        <w:rPr>
          <w:rFonts w:ascii="Times New Roman" w:hAnsi="Times New Roman" w:cs="Times New Roman"/>
          <w:b/>
        </w:rPr>
        <w:t>1</w:t>
      </w:r>
      <w:r w:rsidRPr="00C41971">
        <w:rPr>
          <w:rFonts w:ascii="Times New Roman" w:hAnsi="Times New Roman" w:cs="Times New Roman"/>
          <w:b/>
        </w:rPr>
        <w:fldChar w:fldCharType="end"/>
      </w:r>
      <w:r w:rsidRPr="00C41971">
        <w:rPr>
          <w:rFonts w:ascii="Times New Roman" w:hAnsi="Times New Roman" w:cs="Times New Roman"/>
          <w:b/>
        </w:rPr>
        <w:t>.</w:t>
      </w:r>
      <w:r w:rsidR="007F325C" w:rsidRPr="0093141C">
        <w:rPr>
          <w:rFonts w:ascii="Times New Roman" w:hAnsi="Times New Roman" w:cs="Times New Roman"/>
        </w:rPr>
        <w:t xml:space="preserve"> </w:t>
      </w:r>
      <w:r w:rsidRPr="0093141C">
        <w:rPr>
          <w:rFonts w:ascii="Times New Roman" w:hAnsi="Times New Roman" w:cs="Times New Roman"/>
        </w:rPr>
        <w:t>Komponenty edukacji przedsiębiorczej</w:t>
      </w:r>
    </w:p>
    <w:p w:rsidR="00D7591F" w:rsidRPr="005C2202" w:rsidRDefault="00D7591F" w:rsidP="007F325C">
      <w:pPr>
        <w:keepNext/>
        <w:spacing w:line="360" w:lineRule="auto"/>
        <w:jc w:val="center"/>
        <w:rPr>
          <w:sz w:val="20"/>
          <w:szCs w:val="20"/>
        </w:rPr>
      </w:pPr>
      <w:r w:rsidRPr="005C2202">
        <w:rPr>
          <w:sz w:val="20"/>
          <w:szCs w:val="20"/>
        </w:rPr>
        <w:object w:dxaOrig="11678" w:dyaOrig="2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08.95pt" o:ole="">
            <v:imagedata r:id="rId9" o:title=""/>
          </v:shape>
          <o:OLEObject Type="Embed" ProgID="Visio.Drawing.11" ShapeID="_x0000_i1025" DrawAspect="Content" ObjectID="_1583956154" r:id="rId10"/>
        </w:object>
      </w:r>
    </w:p>
    <w:p w:rsidR="00D7591F" w:rsidRPr="0093141C" w:rsidRDefault="00D7591F" w:rsidP="007F325C">
      <w:pPr>
        <w:keepNext/>
        <w:spacing w:line="240" w:lineRule="auto"/>
        <w:jc w:val="both"/>
        <w:rPr>
          <w:rFonts w:ascii="Times New Roman" w:hAnsi="Times New Roman" w:cs="Times New Roman"/>
        </w:rPr>
      </w:pPr>
      <w:r w:rsidRPr="0093141C">
        <w:rPr>
          <w:rFonts w:ascii="Times New Roman" w:hAnsi="Times New Roman" w:cs="Times New Roman"/>
        </w:rPr>
        <w:t>Ź</w:t>
      </w:r>
      <w:r w:rsidR="007F325C" w:rsidRPr="0093141C">
        <w:rPr>
          <w:rFonts w:ascii="Times New Roman" w:hAnsi="Times New Roman" w:cs="Times New Roman"/>
        </w:rPr>
        <w:t>ródło: Opracowanie</w:t>
      </w:r>
      <w:r w:rsidR="004D35EF" w:rsidRPr="0093141C">
        <w:rPr>
          <w:rFonts w:ascii="Times New Roman" w:hAnsi="Times New Roman" w:cs="Times New Roman"/>
        </w:rPr>
        <w:t xml:space="preserve"> własne</w:t>
      </w:r>
      <w:r w:rsidR="007F325C" w:rsidRPr="0093141C">
        <w:rPr>
          <w:rFonts w:ascii="Times New Roman" w:hAnsi="Times New Roman" w:cs="Times New Roman"/>
        </w:rPr>
        <w:t xml:space="preserve"> na podstawie </w:t>
      </w:r>
      <w:r w:rsidRPr="0093141C">
        <w:rPr>
          <w:rFonts w:ascii="Times New Roman" w:hAnsi="Times New Roman" w:cs="Times New Roman"/>
        </w:rPr>
        <w:t>Wach</w:t>
      </w:r>
      <w:r w:rsidR="007F325C" w:rsidRPr="0093141C">
        <w:rPr>
          <w:rFonts w:ascii="Times New Roman" w:hAnsi="Times New Roman" w:cs="Times New Roman"/>
        </w:rPr>
        <w:t xml:space="preserve"> (2013)</w:t>
      </w:r>
      <w:r w:rsidRPr="0093141C">
        <w:rPr>
          <w:rFonts w:ascii="Times New Roman" w:hAnsi="Times New Roman" w:cs="Times New Roman"/>
        </w:rPr>
        <w:t>, Edukacja na rzecz przedsiębiorczości wobec współczesnych wyzwań cywilizacyjno-gospodarczych”, s. 249</w:t>
      </w:r>
    </w:p>
    <w:p w:rsidR="008015A3" w:rsidRPr="0093141C" w:rsidRDefault="007A5FCF"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Komponent „Przedsiębiorczość indywidualna i organizacyjna” ma cha</w:t>
      </w:r>
      <w:r w:rsidR="00C41971">
        <w:rPr>
          <w:rFonts w:ascii="Times New Roman" w:hAnsi="Times New Roman" w:cs="Times New Roman"/>
          <w:sz w:val="24"/>
          <w:szCs w:val="24"/>
        </w:rPr>
        <w:t>rakter interdyscyplinarny, może</w:t>
      </w:r>
      <w:r w:rsidRPr="0093141C">
        <w:rPr>
          <w:rFonts w:ascii="Times New Roman" w:hAnsi="Times New Roman" w:cs="Times New Roman"/>
          <w:sz w:val="24"/>
          <w:szCs w:val="24"/>
        </w:rPr>
        <w:t xml:space="preserve"> być nauczany w ramach różnych zajęć, podczas ich trwania promowane powinny być takie wartości jak inicjatywność, otwartość, kreatywność czy wrażliwość społeczna. Ważne jest także budowanie w uczniach poczucia odpowiedzialności i autonomii</w:t>
      </w:r>
      <w:r w:rsidR="00FC23C5">
        <w:rPr>
          <w:rFonts w:ascii="Times New Roman" w:hAnsi="Times New Roman" w:cs="Times New Roman"/>
          <w:sz w:val="24"/>
          <w:szCs w:val="24"/>
        </w:rPr>
        <w:t xml:space="preserve"> (Hatak</w:t>
      </w:r>
      <w:r w:rsidRPr="0093141C">
        <w:rPr>
          <w:rFonts w:ascii="Times New Roman" w:hAnsi="Times New Roman" w:cs="Times New Roman"/>
          <w:sz w:val="24"/>
          <w:szCs w:val="24"/>
        </w:rPr>
        <w:t xml:space="preserve"> 2011). Komponent „Przedsiębiorczość biznesowa” pozwala uczniom na zdobycie kluczowych kompetencji przedsiębiorczych oraz wiedzy na temat zasad prowadzenia działalności gospodarczej i samozatrudnienia</w:t>
      </w:r>
      <w:r w:rsidR="00FC23C5">
        <w:rPr>
          <w:rFonts w:ascii="Times New Roman" w:hAnsi="Times New Roman" w:cs="Times New Roman"/>
          <w:sz w:val="24"/>
          <w:szCs w:val="24"/>
        </w:rPr>
        <w:t xml:space="preserve"> (Wach</w:t>
      </w:r>
      <w:r w:rsidRPr="0093141C">
        <w:rPr>
          <w:rFonts w:ascii="Times New Roman" w:hAnsi="Times New Roman" w:cs="Times New Roman"/>
          <w:sz w:val="24"/>
          <w:szCs w:val="24"/>
        </w:rPr>
        <w:t xml:space="preserve"> 2013). Trzeci komponent skutecznego nauczania przedsiębiorczości to „Edukacja ekonomiczna”. Wiadomości za zakresu makro- i mikroekonomii dostarczają wiedzy na temat otoczenia przedsiębiorstwa i zasad jego funkcjonowania. Warto więc zauważyć, iż nauczanie przedsiębiorczości nie jest tożsame z nauką o ekonomii, jednakże dla zapewnienia efektywności konieczne jest całościowe spojrzenie i  integrowanie obszarów wiedzy. W rozwinięciu tej koncepcji, powstałym na bazie </w:t>
      </w:r>
      <w:r w:rsidR="008015A3" w:rsidRPr="0093141C">
        <w:rPr>
          <w:rFonts w:ascii="Times New Roman" w:hAnsi="Times New Roman" w:cs="Times New Roman"/>
          <w:sz w:val="24"/>
          <w:szCs w:val="24"/>
        </w:rPr>
        <w:t xml:space="preserve">analizy piśmiennictwa polskiego, </w:t>
      </w:r>
      <w:r w:rsidRPr="0093141C">
        <w:rPr>
          <w:rFonts w:ascii="Times New Roman" w:hAnsi="Times New Roman" w:cs="Times New Roman"/>
          <w:sz w:val="24"/>
          <w:szCs w:val="24"/>
        </w:rPr>
        <w:t>powyższe komponenty edukacji przedsiębiorczej</w:t>
      </w:r>
      <w:r w:rsidR="008015A3" w:rsidRPr="0093141C">
        <w:rPr>
          <w:rFonts w:ascii="Times New Roman" w:hAnsi="Times New Roman" w:cs="Times New Roman"/>
          <w:sz w:val="24"/>
          <w:szCs w:val="24"/>
        </w:rPr>
        <w:t xml:space="preserve">, dzięki „przedsiębiorczej dydaktyce”, przekładają się na konkretne postawy, umiejętności i wiedzę (Wach 2016). </w:t>
      </w:r>
      <w:r w:rsidR="008A1C93" w:rsidRPr="0093141C">
        <w:rPr>
          <w:rFonts w:ascii="Times New Roman" w:hAnsi="Times New Roman" w:cs="Times New Roman"/>
          <w:sz w:val="24"/>
          <w:szCs w:val="24"/>
        </w:rPr>
        <w:t>Autor zauważa</w:t>
      </w:r>
      <w:r w:rsidR="008015A3" w:rsidRPr="0093141C">
        <w:rPr>
          <w:rFonts w:ascii="Times New Roman" w:hAnsi="Times New Roman" w:cs="Times New Roman"/>
          <w:sz w:val="24"/>
          <w:szCs w:val="24"/>
        </w:rPr>
        <w:t xml:space="preserve">, iż nauczanie przedsiębiorczości nie jest tożsame z nauką o ekonomii, jednakże dla zapewnienia efektywności konieczne jest całościowe spojrzenie </w:t>
      </w:r>
      <w:r w:rsidR="00D7591F" w:rsidRPr="0093141C">
        <w:rPr>
          <w:rFonts w:ascii="Times New Roman" w:hAnsi="Times New Roman" w:cs="Times New Roman"/>
          <w:sz w:val="24"/>
          <w:szCs w:val="24"/>
        </w:rPr>
        <w:t>i integrowanie obszarów wiedzy.</w:t>
      </w:r>
    </w:p>
    <w:p w:rsidR="008A1C93" w:rsidRPr="0093141C" w:rsidRDefault="00851561"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 xml:space="preserve">Panuje zgoda, co do korzyści płynących z rozwijania postaw przedsiębiorczych zarówno dla jednostki, budującej swój dobrobyt dzięki zdobytym kompetencjom, jak i dla całego społeczeństwa. Zatem w interesie państwa, czy grup państw leży budowa wspomnianej wcześniej infrastruktury i podejmowanie działań promujących rozwój pożądanych postaw. Przedsiębiorczość obywateli sprzyja rozwojowi przedsiębiorstw, </w:t>
      </w:r>
      <w:r w:rsidRPr="0093141C">
        <w:rPr>
          <w:rFonts w:ascii="Times New Roman" w:hAnsi="Times New Roman" w:cs="Times New Roman"/>
          <w:sz w:val="24"/>
          <w:szCs w:val="24"/>
        </w:rPr>
        <w:lastRenderedPageBreak/>
        <w:t>wzrostowi wydajności pracy, tworzeniu nowych technologii, promowaniu innowacyjności, a co za tym idzie zwiększaniu konkurencyjności danego rynku, co jest wyjątkowo ważne ze względu na wyzwania związane  z postępującą globalizacją. Z tego powodu, r</w:t>
      </w:r>
      <w:r w:rsidR="008A1C93" w:rsidRPr="0093141C">
        <w:rPr>
          <w:rFonts w:ascii="Times New Roman" w:hAnsi="Times New Roman" w:cs="Times New Roman"/>
          <w:sz w:val="24"/>
          <w:szCs w:val="24"/>
        </w:rPr>
        <w:t>ównież Komisja Europejska zastanawia się jak można skutecznie budować ducha przedsiębiorczości wśród uczniów i studentów</w:t>
      </w:r>
      <w:r w:rsidR="00E02879">
        <w:rPr>
          <w:rFonts w:ascii="Times New Roman" w:hAnsi="Times New Roman" w:cs="Times New Roman"/>
          <w:sz w:val="24"/>
          <w:szCs w:val="24"/>
        </w:rPr>
        <w:t xml:space="preserve"> (Bacigalupo i in. 2016)</w:t>
      </w:r>
      <w:r w:rsidR="008A1C93" w:rsidRPr="0093141C">
        <w:rPr>
          <w:rFonts w:ascii="Times New Roman" w:hAnsi="Times New Roman" w:cs="Times New Roman"/>
          <w:sz w:val="24"/>
          <w:szCs w:val="24"/>
        </w:rPr>
        <w:t xml:space="preserve">. </w:t>
      </w:r>
      <w:r w:rsidR="00E02879">
        <w:rPr>
          <w:rFonts w:ascii="Times New Roman" w:hAnsi="Times New Roman" w:cs="Times New Roman"/>
          <w:sz w:val="24"/>
          <w:szCs w:val="24"/>
        </w:rPr>
        <w:t>W raporcie</w:t>
      </w:r>
      <w:r w:rsidR="008A1C93" w:rsidRPr="0093141C">
        <w:rPr>
          <w:rFonts w:ascii="Times New Roman" w:hAnsi="Times New Roman" w:cs="Times New Roman"/>
          <w:sz w:val="24"/>
          <w:szCs w:val="24"/>
        </w:rPr>
        <w:t xml:space="preserve"> </w:t>
      </w:r>
      <w:r w:rsidR="008A1C93" w:rsidRPr="0093141C">
        <w:rPr>
          <w:rFonts w:ascii="Times New Roman" w:hAnsi="Times New Roman" w:cs="Times New Roman"/>
          <w:bCs/>
          <w:i/>
          <w:sz w:val="24"/>
          <w:szCs w:val="24"/>
        </w:rPr>
        <w:t>EntreComp: The Entrepreneurship Competence Framework</w:t>
      </w:r>
      <w:r w:rsidR="008A1C93" w:rsidRPr="0093141C">
        <w:rPr>
          <w:rFonts w:ascii="Times New Roman" w:hAnsi="Times New Roman" w:cs="Times New Roman"/>
          <w:bCs/>
          <w:sz w:val="24"/>
          <w:szCs w:val="24"/>
        </w:rPr>
        <w:t xml:space="preserve">, </w:t>
      </w:r>
      <w:r w:rsidR="00E02879">
        <w:rPr>
          <w:rFonts w:ascii="Times New Roman" w:hAnsi="Times New Roman" w:cs="Times New Roman"/>
          <w:bCs/>
          <w:sz w:val="24"/>
          <w:szCs w:val="24"/>
        </w:rPr>
        <w:t>sama</w:t>
      </w:r>
      <w:r w:rsidR="008A1C93" w:rsidRPr="0093141C">
        <w:rPr>
          <w:rFonts w:ascii="Times New Roman" w:hAnsi="Times New Roman" w:cs="Times New Roman"/>
          <w:bCs/>
          <w:sz w:val="24"/>
          <w:szCs w:val="24"/>
        </w:rPr>
        <w:t xml:space="preserve"> przedsiębiorczość</w:t>
      </w:r>
      <w:r w:rsidR="00E02879">
        <w:rPr>
          <w:rFonts w:ascii="Times New Roman" w:hAnsi="Times New Roman" w:cs="Times New Roman"/>
          <w:bCs/>
          <w:sz w:val="24"/>
          <w:szCs w:val="24"/>
        </w:rPr>
        <w:t xml:space="preserve"> staje się swojego rodzaju</w:t>
      </w:r>
      <w:r w:rsidR="008A1C93" w:rsidRPr="0093141C">
        <w:rPr>
          <w:rFonts w:ascii="Times New Roman" w:hAnsi="Times New Roman" w:cs="Times New Roman"/>
          <w:bCs/>
          <w:sz w:val="24"/>
          <w:szCs w:val="24"/>
        </w:rPr>
        <w:t xml:space="preserve"> kompetencj</w:t>
      </w:r>
      <w:r w:rsidR="00E02879">
        <w:rPr>
          <w:rFonts w:ascii="Times New Roman" w:hAnsi="Times New Roman" w:cs="Times New Roman"/>
          <w:bCs/>
          <w:sz w:val="24"/>
          <w:szCs w:val="24"/>
        </w:rPr>
        <w:t>ą</w:t>
      </w:r>
      <w:r w:rsidR="008A1C93" w:rsidRPr="0093141C">
        <w:rPr>
          <w:rFonts w:ascii="Times New Roman" w:hAnsi="Times New Roman" w:cs="Times New Roman"/>
          <w:bCs/>
          <w:sz w:val="24"/>
          <w:szCs w:val="24"/>
        </w:rPr>
        <w:t>, która ma wspierać obywateli w ich aktywnym uczestnictwie w życiu społecznym, w zarządzaniu ich własnym życiem oraz karierą, jak również</w:t>
      </w:r>
      <w:r w:rsidR="008A1C93" w:rsidRPr="0093141C">
        <w:rPr>
          <w:rFonts w:ascii="Times New Roman" w:hAnsi="Times New Roman" w:cs="Times New Roman"/>
          <w:b/>
          <w:bCs/>
          <w:sz w:val="24"/>
          <w:szCs w:val="24"/>
        </w:rPr>
        <w:t xml:space="preserve"> </w:t>
      </w:r>
      <w:r w:rsidR="008A1C93" w:rsidRPr="0093141C">
        <w:rPr>
          <w:rFonts w:ascii="Times New Roman" w:hAnsi="Times New Roman" w:cs="Times New Roman"/>
          <w:bCs/>
          <w:sz w:val="24"/>
          <w:szCs w:val="24"/>
        </w:rPr>
        <w:t>w podejmowaniu inicjatyw tworzących wartości. Na potrzeby tego projektu przyjęto bardzo szeroka definicję przedsiębiorczości, pojmowanej jako wykorzystanie szans i pomysłów oraz przekształcanie ich w wartość dla innych. Przy czym wartość, która jest tworzona, może być finansowa, kulturalna lub społeczna. Model koncepcyjny EntreComp składa się z dwóch głównych wymiarów. W pierwszym odnajdujemy trzy obszary kompetencji, które bezpośrednio odzwierciedlają definicję przedsiębiorczości jako zdolności do przekształcania pomysłów w działania generujące wartość dla kogoś innego niż podmiot. W drugim wymiarze umieszczono 15 kompetencji, które razem stanowią podstawowe elementy przedsiębiorczości jako kompetencji służącej wszystkim obywatelom. Są one ze sobą powiązane i współzależne, ale powinny być traktowane jako integralne elementy całości.</w:t>
      </w:r>
    </w:p>
    <w:p w:rsidR="008015A3" w:rsidRPr="006E0F3F" w:rsidRDefault="004E7BCC" w:rsidP="006E0F3F">
      <w:pPr>
        <w:pStyle w:val="Akapitzlist"/>
        <w:numPr>
          <w:ilvl w:val="0"/>
          <w:numId w:val="4"/>
        </w:numPr>
        <w:spacing w:line="360" w:lineRule="auto"/>
        <w:jc w:val="both"/>
        <w:rPr>
          <w:rFonts w:cs="Times New Roman"/>
          <w:b/>
          <w:szCs w:val="24"/>
        </w:rPr>
      </w:pPr>
      <w:r>
        <w:rPr>
          <w:rFonts w:cs="Times New Roman"/>
          <w:b/>
          <w:szCs w:val="24"/>
        </w:rPr>
        <w:t>Edukacja</w:t>
      </w:r>
      <w:r w:rsidR="008015A3" w:rsidRPr="006E0F3F">
        <w:rPr>
          <w:rFonts w:cs="Times New Roman"/>
          <w:b/>
          <w:szCs w:val="24"/>
        </w:rPr>
        <w:t xml:space="preserve"> w zakresie przedsiębiorczości społecznej</w:t>
      </w:r>
    </w:p>
    <w:p w:rsidR="006F385B" w:rsidRPr="0093141C" w:rsidRDefault="00CB26AA"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Jak wynika z powyższych rozważań, edukacja przedsiębiorcza znajduje się w centrum uwagi zarówno dydaktyków, przedsiębiorców, jak i instytucji działających w szeroko pojętym obszarze edukacji i zajmujących się wpływem kształcenia na gospodarkę.</w:t>
      </w:r>
      <w:r w:rsidR="002F724B" w:rsidRPr="0093141C">
        <w:rPr>
          <w:rFonts w:ascii="Times New Roman" w:hAnsi="Times New Roman" w:cs="Times New Roman"/>
          <w:sz w:val="24"/>
          <w:szCs w:val="24"/>
        </w:rPr>
        <w:t xml:space="preserve"> </w:t>
      </w:r>
      <w:r w:rsidR="005B3448" w:rsidRPr="0093141C">
        <w:rPr>
          <w:rFonts w:ascii="Times New Roman" w:hAnsi="Times New Roman" w:cs="Times New Roman"/>
          <w:sz w:val="24"/>
          <w:szCs w:val="24"/>
        </w:rPr>
        <w:t xml:space="preserve">Przedsiębiorczość wiąże się nie tylko z produktywnością lub trwałością, ale również ze zbliżaniem wszystkich ludzi przez wspólne pokonywanie przeszkód. </w:t>
      </w:r>
      <w:r w:rsidR="006F385B" w:rsidRPr="0093141C">
        <w:rPr>
          <w:rFonts w:ascii="Times New Roman" w:hAnsi="Times New Roman" w:cs="Times New Roman"/>
          <w:sz w:val="24"/>
          <w:szCs w:val="24"/>
        </w:rPr>
        <w:t xml:space="preserve">Wymiar społeczny przedsiębiorczości zarówno w kontekście mobilizacji zasobów jak i zmiany społecznej, coraz bardziej zyskuje na znaczeniu w głównych nurtach </w:t>
      </w:r>
      <w:r w:rsidR="00163361" w:rsidRPr="0093141C">
        <w:rPr>
          <w:rFonts w:ascii="Times New Roman" w:hAnsi="Times New Roman" w:cs="Times New Roman"/>
          <w:sz w:val="24"/>
          <w:szCs w:val="24"/>
        </w:rPr>
        <w:t>edukacji na rzecz przedsiębiorczości.</w:t>
      </w:r>
    </w:p>
    <w:p w:rsidR="005B3448" w:rsidRPr="0093141C" w:rsidRDefault="008406B6"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P</w:t>
      </w:r>
      <w:r w:rsidR="003E22EC" w:rsidRPr="0093141C">
        <w:rPr>
          <w:rFonts w:ascii="Times New Roman" w:hAnsi="Times New Roman" w:cs="Times New Roman"/>
          <w:sz w:val="24"/>
          <w:szCs w:val="24"/>
        </w:rPr>
        <w:t>rzedsiębiorcy s</w:t>
      </w:r>
      <w:r w:rsidRPr="0093141C">
        <w:rPr>
          <w:rFonts w:ascii="Times New Roman" w:hAnsi="Times New Roman" w:cs="Times New Roman"/>
          <w:sz w:val="24"/>
          <w:szCs w:val="24"/>
        </w:rPr>
        <w:t xml:space="preserve">połeczni działają w kontekstach, </w:t>
      </w:r>
      <w:r w:rsidR="003E22EC" w:rsidRPr="0093141C">
        <w:rPr>
          <w:rFonts w:ascii="Times New Roman" w:hAnsi="Times New Roman" w:cs="Times New Roman"/>
          <w:sz w:val="24"/>
          <w:szCs w:val="24"/>
        </w:rPr>
        <w:t xml:space="preserve">które są </w:t>
      </w:r>
      <w:r w:rsidRPr="0093141C">
        <w:rPr>
          <w:rFonts w:ascii="Times New Roman" w:hAnsi="Times New Roman" w:cs="Times New Roman"/>
          <w:sz w:val="24"/>
          <w:szCs w:val="24"/>
        </w:rPr>
        <w:t xml:space="preserve">bardzo różne od tych, w których </w:t>
      </w:r>
      <w:r w:rsidR="003E22EC" w:rsidRPr="0093141C">
        <w:rPr>
          <w:rFonts w:ascii="Times New Roman" w:hAnsi="Times New Roman" w:cs="Times New Roman"/>
          <w:sz w:val="24"/>
          <w:szCs w:val="24"/>
        </w:rPr>
        <w:t>działają tradycyjni przedsi</w:t>
      </w:r>
      <w:r w:rsidRPr="0093141C">
        <w:rPr>
          <w:rFonts w:ascii="Times New Roman" w:hAnsi="Times New Roman" w:cs="Times New Roman"/>
          <w:sz w:val="24"/>
          <w:szCs w:val="24"/>
        </w:rPr>
        <w:t xml:space="preserve">ębiorcy. Podczas gdy </w:t>
      </w:r>
      <w:r w:rsidR="00163361" w:rsidRPr="0093141C">
        <w:rPr>
          <w:rFonts w:ascii="Times New Roman" w:hAnsi="Times New Roman" w:cs="Times New Roman"/>
          <w:sz w:val="24"/>
          <w:szCs w:val="24"/>
        </w:rPr>
        <w:t>ten ostatni</w:t>
      </w:r>
      <w:r w:rsidR="003E22EC" w:rsidRPr="0093141C">
        <w:rPr>
          <w:rFonts w:ascii="Times New Roman" w:hAnsi="Times New Roman" w:cs="Times New Roman"/>
          <w:sz w:val="24"/>
          <w:szCs w:val="24"/>
        </w:rPr>
        <w:t xml:space="preserve"> współdziała</w:t>
      </w:r>
      <w:r w:rsidR="00163361" w:rsidRPr="0093141C">
        <w:rPr>
          <w:rFonts w:ascii="Times New Roman" w:hAnsi="Times New Roman" w:cs="Times New Roman"/>
          <w:sz w:val="24"/>
          <w:szCs w:val="24"/>
        </w:rPr>
        <w:t xml:space="preserve"> </w:t>
      </w:r>
      <w:r w:rsidRPr="0093141C">
        <w:rPr>
          <w:rFonts w:ascii="Times New Roman" w:hAnsi="Times New Roman" w:cs="Times New Roman"/>
          <w:sz w:val="24"/>
          <w:szCs w:val="24"/>
        </w:rPr>
        <w:t xml:space="preserve">z organizacjami </w:t>
      </w:r>
      <w:r w:rsidR="003E22EC" w:rsidRPr="0093141C">
        <w:rPr>
          <w:rFonts w:ascii="Times New Roman" w:hAnsi="Times New Roman" w:cs="Times New Roman"/>
          <w:sz w:val="24"/>
          <w:szCs w:val="24"/>
        </w:rPr>
        <w:t>kierując si</w:t>
      </w:r>
      <w:r w:rsidRPr="0093141C">
        <w:rPr>
          <w:rFonts w:ascii="Times New Roman" w:hAnsi="Times New Roman" w:cs="Times New Roman"/>
          <w:sz w:val="24"/>
          <w:szCs w:val="24"/>
        </w:rPr>
        <w:t xml:space="preserve">ę </w:t>
      </w:r>
      <w:r w:rsidR="00163361" w:rsidRPr="0093141C">
        <w:rPr>
          <w:rFonts w:ascii="Times New Roman" w:hAnsi="Times New Roman" w:cs="Times New Roman"/>
          <w:sz w:val="24"/>
          <w:szCs w:val="24"/>
        </w:rPr>
        <w:t xml:space="preserve">przede wszystkim </w:t>
      </w:r>
      <w:r w:rsidRPr="0093141C">
        <w:rPr>
          <w:rFonts w:ascii="Times New Roman" w:hAnsi="Times New Roman" w:cs="Times New Roman"/>
          <w:sz w:val="24"/>
          <w:szCs w:val="24"/>
        </w:rPr>
        <w:t xml:space="preserve">logiką komercyjną, </w:t>
      </w:r>
      <w:r w:rsidR="003E22EC" w:rsidRPr="0093141C">
        <w:rPr>
          <w:rFonts w:ascii="Times New Roman" w:hAnsi="Times New Roman" w:cs="Times New Roman"/>
          <w:sz w:val="24"/>
          <w:szCs w:val="24"/>
        </w:rPr>
        <w:t>charakterystyczną cechą przedsiębiorców społecznych jest</w:t>
      </w:r>
      <w:r w:rsidRPr="0093141C">
        <w:rPr>
          <w:rFonts w:ascii="Times New Roman" w:hAnsi="Times New Roman" w:cs="Times New Roman"/>
          <w:sz w:val="24"/>
          <w:szCs w:val="24"/>
        </w:rPr>
        <w:t xml:space="preserve"> działanie na styku trzech sektorów: społecznego, komercyjnego i</w:t>
      </w:r>
      <w:r w:rsidR="00FC23C5">
        <w:rPr>
          <w:rFonts w:ascii="Times New Roman" w:hAnsi="Times New Roman" w:cs="Times New Roman"/>
          <w:sz w:val="24"/>
          <w:szCs w:val="24"/>
        </w:rPr>
        <w:t xml:space="preserve"> publicznego (Thornton i Ocasio</w:t>
      </w:r>
      <w:r w:rsidRPr="0093141C">
        <w:rPr>
          <w:rFonts w:ascii="Times New Roman" w:hAnsi="Times New Roman" w:cs="Times New Roman"/>
          <w:sz w:val="24"/>
          <w:szCs w:val="24"/>
        </w:rPr>
        <w:t xml:space="preserve"> 2008).</w:t>
      </w:r>
      <w:r w:rsidR="006B571A" w:rsidRPr="0093141C">
        <w:rPr>
          <w:rFonts w:ascii="Times New Roman" w:hAnsi="Times New Roman" w:cs="Times New Roman"/>
          <w:sz w:val="24"/>
          <w:szCs w:val="24"/>
        </w:rPr>
        <w:t xml:space="preserve"> W związku z tym, że ten rodzaj aktywności gospodarczej przyczynia się znacząco do ograniczenia biedy (Mars e</w:t>
      </w:r>
      <w:r w:rsidR="00FC23C5">
        <w:rPr>
          <w:rFonts w:ascii="Times New Roman" w:hAnsi="Times New Roman" w:cs="Times New Roman"/>
          <w:sz w:val="24"/>
          <w:szCs w:val="24"/>
        </w:rPr>
        <w:t>t al. 2008; Timmons i Spinelli</w:t>
      </w:r>
      <w:r w:rsidR="006B571A" w:rsidRPr="0093141C">
        <w:rPr>
          <w:rFonts w:ascii="Times New Roman" w:hAnsi="Times New Roman" w:cs="Times New Roman"/>
          <w:sz w:val="24"/>
          <w:szCs w:val="24"/>
        </w:rPr>
        <w:t xml:space="preserve"> 2004; Waghid </w:t>
      </w:r>
      <w:r w:rsidR="00FC23C5">
        <w:rPr>
          <w:rFonts w:ascii="Times New Roman" w:hAnsi="Times New Roman" w:cs="Times New Roman"/>
          <w:sz w:val="24"/>
          <w:szCs w:val="24"/>
        </w:rPr>
        <w:t>i Oliver</w:t>
      </w:r>
      <w:r w:rsidR="006B571A" w:rsidRPr="0093141C">
        <w:rPr>
          <w:rFonts w:ascii="Times New Roman" w:hAnsi="Times New Roman" w:cs="Times New Roman"/>
          <w:sz w:val="24"/>
          <w:szCs w:val="24"/>
        </w:rPr>
        <w:t xml:space="preserve"> 2017), e</w:t>
      </w:r>
      <w:r w:rsidR="007C5113" w:rsidRPr="0093141C">
        <w:rPr>
          <w:rFonts w:ascii="Times New Roman" w:hAnsi="Times New Roman" w:cs="Times New Roman"/>
          <w:sz w:val="24"/>
          <w:szCs w:val="24"/>
        </w:rPr>
        <w:t xml:space="preserve">dukacja w zakresie przedsiębiorczości społecznej </w:t>
      </w:r>
      <w:r w:rsidRPr="0093141C">
        <w:rPr>
          <w:rFonts w:ascii="Times New Roman" w:hAnsi="Times New Roman" w:cs="Times New Roman"/>
          <w:sz w:val="24"/>
          <w:szCs w:val="24"/>
        </w:rPr>
        <w:t>wydaje się być bardzo istotną</w:t>
      </w:r>
      <w:r w:rsidR="007C5113" w:rsidRPr="0093141C">
        <w:rPr>
          <w:rFonts w:ascii="Times New Roman" w:hAnsi="Times New Roman" w:cs="Times New Roman"/>
          <w:sz w:val="24"/>
          <w:szCs w:val="24"/>
        </w:rPr>
        <w:t xml:space="preserve"> dla </w:t>
      </w:r>
      <w:r w:rsidR="006B571A" w:rsidRPr="0093141C">
        <w:rPr>
          <w:rFonts w:ascii="Times New Roman" w:hAnsi="Times New Roman" w:cs="Times New Roman"/>
          <w:sz w:val="24"/>
          <w:szCs w:val="24"/>
        </w:rPr>
        <w:t>rozwoju gospodarki zrównoważonej.</w:t>
      </w:r>
    </w:p>
    <w:p w:rsidR="002B05A2" w:rsidRPr="0093141C" w:rsidRDefault="006B571A"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lastRenderedPageBreak/>
        <w:t xml:space="preserve">Oczywiście ten rodzaj kształcenia powinien być dostępny na wszystkich etapach </w:t>
      </w:r>
      <w:r w:rsidR="00FC23C5">
        <w:rPr>
          <w:rFonts w:ascii="Times New Roman" w:hAnsi="Times New Roman" w:cs="Times New Roman"/>
          <w:sz w:val="24"/>
          <w:szCs w:val="24"/>
        </w:rPr>
        <w:t>edukacji (Bornstein</w:t>
      </w:r>
      <w:r w:rsidRPr="0093141C">
        <w:rPr>
          <w:rFonts w:ascii="Times New Roman" w:hAnsi="Times New Roman" w:cs="Times New Roman"/>
          <w:sz w:val="24"/>
          <w:szCs w:val="24"/>
        </w:rPr>
        <w:t xml:space="preserve"> 2004), jednak uwzględniając szczególną </w:t>
      </w:r>
      <w:r w:rsidR="002B05A2" w:rsidRPr="0093141C">
        <w:rPr>
          <w:rFonts w:ascii="Times New Roman" w:hAnsi="Times New Roman" w:cs="Times New Roman"/>
          <w:sz w:val="24"/>
          <w:szCs w:val="24"/>
        </w:rPr>
        <w:t xml:space="preserve">odpowiedzialność </w:t>
      </w:r>
      <w:r w:rsidRPr="0093141C">
        <w:rPr>
          <w:rFonts w:ascii="Times New Roman" w:hAnsi="Times New Roman" w:cs="Times New Roman"/>
          <w:sz w:val="24"/>
          <w:szCs w:val="24"/>
        </w:rPr>
        <w:t>uniwersytetów jako</w:t>
      </w:r>
      <w:r w:rsidR="008B1BA7" w:rsidRPr="0093141C">
        <w:rPr>
          <w:rFonts w:ascii="Times New Roman" w:hAnsi="Times New Roman" w:cs="Times New Roman"/>
          <w:sz w:val="24"/>
          <w:szCs w:val="24"/>
        </w:rPr>
        <w:t xml:space="preserve"> propagatorów wiedzy </w:t>
      </w:r>
      <w:r w:rsidRPr="0093141C">
        <w:rPr>
          <w:rFonts w:ascii="Times New Roman" w:hAnsi="Times New Roman" w:cs="Times New Roman"/>
          <w:sz w:val="24"/>
          <w:szCs w:val="24"/>
        </w:rPr>
        <w:t>wśród różnych grup społecznych, zgodnie z ideą kształcenia ustawicznego</w:t>
      </w:r>
      <w:r w:rsidR="008B1BA7" w:rsidRPr="0093141C">
        <w:rPr>
          <w:rFonts w:ascii="Times New Roman" w:hAnsi="Times New Roman" w:cs="Times New Roman"/>
          <w:sz w:val="24"/>
          <w:szCs w:val="24"/>
        </w:rPr>
        <w:t xml:space="preserve">, </w:t>
      </w:r>
      <w:r w:rsidRPr="0093141C">
        <w:rPr>
          <w:rFonts w:ascii="Times New Roman" w:hAnsi="Times New Roman" w:cs="Times New Roman"/>
          <w:sz w:val="24"/>
          <w:szCs w:val="24"/>
        </w:rPr>
        <w:t xml:space="preserve">ich rola w </w:t>
      </w:r>
      <w:r w:rsidR="002B05A2" w:rsidRPr="0093141C">
        <w:rPr>
          <w:rFonts w:ascii="Times New Roman" w:hAnsi="Times New Roman" w:cs="Times New Roman"/>
          <w:sz w:val="24"/>
          <w:szCs w:val="24"/>
        </w:rPr>
        <w:t>edukacji na rzecz przedsiębiorczości, w tym jej odmiany społecznej jest nie do przecenienia.</w:t>
      </w:r>
    </w:p>
    <w:p w:rsidR="008015A3" w:rsidRPr="0093141C" w:rsidRDefault="008B1BA7"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Edukacja w zakresie przedsiębiorczości społecznej koncentruje się strategicznie na wprowadzaniu zmian społecznych (</w:t>
      </w:r>
      <w:r w:rsidR="00CD357B">
        <w:rPr>
          <w:rFonts w:ascii="Times New Roman" w:hAnsi="Times New Roman" w:cs="Times New Roman"/>
          <w:sz w:val="24"/>
          <w:szCs w:val="24"/>
        </w:rPr>
        <w:t>Nicholls 2006, s.</w:t>
      </w:r>
      <w:r w:rsidRPr="0093141C">
        <w:rPr>
          <w:rFonts w:ascii="Times New Roman" w:hAnsi="Times New Roman" w:cs="Times New Roman"/>
          <w:sz w:val="24"/>
          <w:szCs w:val="24"/>
        </w:rPr>
        <w:t xml:space="preserve">23). Istnieje również pogląd, </w:t>
      </w:r>
      <w:r w:rsidR="008015A3" w:rsidRPr="0093141C">
        <w:rPr>
          <w:rFonts w:ascii="Times New Roman" w:hAnsi="Times New Roman" w:cs="Times New Roman"/>
          <w:sz w:val="24"/>
          <w:szCs w:val="24"/>
        </w:rPr>
        <w:t xml:space="preserve">że </w:t>
      </w:r>
      <w:r w:rsidRPr="0093141C">
        <w:rPr>
          <w:rFonts w:ascii="Times New Roman" w:hAnsi="Times New Roman" w:cs="Times New Roman"/>
          <w:sz w:val="24"/>
          <w:szCs w:val="24"/>
        </w:rPr>
        <w:t>podstawową rolą edukacji w zakresie przedsiębiorczości społecznej</w:t>
      </w:r>
      <w:r w:rsidR="008015A3" w:rsidRPr="0093141C">
        <w:rPr>
          <w:rFonts w:ascii="Times New Roman" w:hAnsi="Times New Roman" w:cs="Times New Roman"/>
          <w:sz w:val="24"/>
          <w:szCs w:val="24"/>
        </w:rPr>
        <w:t xml:space="preserve"> </w:t>
      </w:r>
      <w:r w:rsidRPr="0093141C">
        <w:rPr>
          <w:rFonts w:ascii="Times New Roman" w:hAnsi="Times New Roman" w:cs="Times New Roman"/>
          <w:sz w:val="24"/>
          <w:szCs w:val="24"/>
        </w:rPr>
        <w:t xml:space="preserve">jest wspieranie rozwoju przedsiębiorczości </w:t>
      </w:r>
      <w:r w:rsidR="005B3448" w:rsidRPr="0093141C">
        <w:rPr>
          <w:rFonts w:ascii="Times New Roman" w:hAnsi="Times New Roman" w:cs="Times New Roman"/>
          <w:sz w:val="24"/>
          <w:szCs w:val="24"/>
        </w:rPr>
        <w:t>jako takiej</w:t>
      </w:r>
      <w:r w:rsidRPr="0093141C">
        <w:rPr>
          <w:rFonts w:ascii="Times New Roman" w:hAnsi="Times New Roman" w:cs="Times New Roman"/>
          <w:sz w:val="24"/>
          <w:szCs w:val="24"/>
        </w:rPr>
        <w:t>.</w:t>
      </w:r>
      <w:r w:rsidR="008015A3" w:rsidRPr="0093141C">
        <w:rPr>
          <w:rFonts w:ascii="Times New Roman" w:hAnsi="Times New Roman" w:cs="Times New Roman"/>
          <w:sz w:val="24"/>
          <w:szCs w:val="24"/>
        </w:rPr>
        <w:t xml:space="preserve"> Model edukacji społecznej przedsiębiorczości Pache'a i Chowdhury'ego (2012) </w:t>
      </w:r>
      <w:r w:rsidR="00E81C0E" w:rsidRPr="0093141C">
        <w:rPr>
          <w:rFonts w:ascii="Times New Roman" w:hAnsi="Times New Roman" w:cs="Times New Roman"/>
          <w:sz w:val="24"/>
          <w:szCs w:val="24"/>
        </w:rPr>
        <w:t>zakłada, że</w:t>
      </w:r>
      <w:r w:rsidR="008015A3" w:rsidRPr="0093141C">
        <w:rPr>
          <w:rFonts w:ascii="Times New Roman" w:hAnsi="Times New Roman" w:cs="Times New Roman"/>
          <w:sz w:val="24"/>
          <w:szCs w:val="24"/>
        </w:rPr>
        <w:t xml:space="preserve"> poprzez zapewnienie wykwalifikowanej edukacji z zakresu przedsiębiorczości społecznej można </w:t>
      </w:r>
      <w:r w:rsidR="00E81C0E" w:rsidRPr="0093141C">
        <w:rPr>
          <w:rFonts w:ascii="Times New Roman" w:hAnsi="Times New Roman" w:cs="Times New Roman"/>
          <w:sz w:val="24"/>
          <w:szCs w:val="24"/>
        </w:rPr>
        <w:t>bardzo skutecznie wzbogacić zakres doświadczeń studentów, lub wręcz zrewolucjonizować</w:t>
      </w:r>
      <w:r w:rsidR="008015A3" w:rsidRPr="0093141C">
        <w:rPr>
          <w:rFonts w:ascii="Times New Roman" w:hAnsi="Times New Roman" w:cs="Times New Roman"/>
          <w:sz w:val="24"/>
          <w:szCs w:val="24"/>
        </w:rPr>
        <w:t xml:space="preserve"> </w:t>
      </w:r>
      <w:r w:rsidR="00E81C0E" w:rsidRPr="0093141C">
        <w:rPr>
          <w:rFonts w:ascii="Times New Roman" w:hAnsi="Times New Roman" w:cs="Times New Roman"/>
          <w:sz w:val="24"/>
          <w:szCs w:val="24"/>
        </w:rPr>
        <w:t xml:space="preserve">ich </w:t>
      </w:r>
      <w:r w:rsidR="008015A3" w:rsidRPr="0093141C">
        <w:rPr>
          <w:rFonts w:ascii="Times New Roman" w:hAnsi="Times New Roman" w:cs="Times New Roman"/>
          <w:sz w:val="24"/>
          <w:szCs w:val="24"/>
        </w:rPr>
        <w:t>życie</w:t>
      </w:r>
      <w:r w:rsidR="00E81C0E" w:rsidRPr="0093141C">
        <w:rPr>
          <w:rFonts w:ascii="Times New Roman" w:hAnsi="Times New Roman" w:cs="Times New Roman"/>
          <w:sz w:val="24"/>
          <w:szCs w:val="24"/>
        </w:rPr>
        <w:t xml:space="preserve"> w sensie pozytywnym poprzez pokazanie im szansy n</w:t>
      </w:r>
      <w:r w:rsidR="008015A3" w:rsidRPr="0093141C">
        <w:rPr>
          <w:rFonts w:ascii="Times New Roman" w:hAnsi="Times New Roman" w:cs="Times New Roman"/>
          <w:sz w:val="24"/>
          <w:szCs w:val="24"/>
        </w:rPr>
        <w:t xml:space="preserve">a podjęcie działalności, która wpłynie na życie ludzi </w:t>
      </w:r>
      <w:r w:rsidR="00E81C0E" w:rsidRPr="0093141C">
        <w:rPr>
          <w:rFonts w:ascii="Times New Roman" w:hAnsi="Times New Roman" w:cs="Times New Roman"/>
          <w:sz w:val="24"/>
          <w:szCs w:val="24"/>
        </w:rPr>
        <w:t>z ich otoczenia</w:t>
      </w:r>
      <w:r w:rsidR="008015A3" w:rsidRPr="0093141C">
        <w:rPr>
          <w:rFonts w:ascii="Times New Roman" w:hAnsi="Times New Roman" w:cs="Times New Roman"/>
          <w:sz w:val="24"/>
          <w:szCs w:val="24"/>
        </w:rPr>
        <w:t>.</w:t>
      </w:r>
    </w:p>
    <w:p w:rsidR="00CD357B" w:rsidRPr="0093141C" w:rsidRDefault="008015A3" w:rsidP="004E7BCC">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 xml:space="preserve">Poza tym, edukacja na rzecz przedsiębiorczości społecznej może </w:t>
      </w:r>
      <w:r w:rsidR="00E81C0E" w:rsidRPr="0093141C">
        <w:rPr>
          <w:rFonts w:ascii="Times New Roman" w:hAnsi="Times New Roman" w:cs="Times New Roman"/>
          <w:sz w:val="24"/>
          <w:szCs w:val="24"/>
        </w:rPr>
        <w:t>przyczyniać się do</w:t>
      </w:r>
      <w:r w:rsidRPr="0093141C">
        <w:rPr>
          <w:rFonts w:ascii="Times New Roman" w:hAnsi="Times New Roman" w:cs="Times New Roman"/>
          <w:sz w:val="24"/>
          <w:szCs w:val="24"/>
        </w:rPr>
        <w:t xml:space="preserve"> </w:t>
      </w:r>
      <w:r w:rsidR="00E81C0E" w:rsidRPr="0093141C">
        <w:rPr>
          <w:rFonts w:ascii="Times New Roman" w:hAnsi="Times New Roman" w:cs="Times New Roman"/>
          <w:sz w:val="24"/>
          <w:szCs w:val="24"/>
        </w:rPr>
        <w:t>rozwijania wizji przedsiębiorczej</w:t>
      </w:r>
      <w:r w:rsidRPr="0093141C">
        <w:rPr>
          <w:rFonts w:ascii="Times New Roman" w:hAnsi="Times New Roman" w:cs="Times New Roman"/>
          <w:sz w:val="24"/>
          <w:szCs w:val="24"/>
        </w:rPr>
        <w:t xml:space="preserve">. </w:t>
      </w:r>
      <w:r w:rsidR="003B441D" w:rsidRPr="0093141C">
        <w:rPr>
          <w:rFonts w:ascii="Times New Roman" w:hAnsi="Times New Roman" w:cs="Times New Roman"/>
          <w:sz w:val="24"/>
          <w:szCs w:val="24"/>
        </w:rPr>
        <w:t>Dodatkowo,</w:t>
      </w:r>
      <w:r w:rsidRPr="0093141C">
        <w:rPr>
          <w:rFonts w:ascii="Times New Roman" w:hAnsi="Times New Roman" w:cs="Times New Roman"/>
          <w:sz w:val="24"/>
          <w:szCs w:val="24"/>
        </w:rPr>
        <w:t xml:space="preserve"> każdy przedsiębiorca powinien mieć umiejętności społeczne i </w:t>
      </w:r>
      <w:r w:rsidR="00E81C0E" w:rsidRPr="0093141C">
        <w:rPr>
          <w:rFonts w:ascii="Times New Roman" w:hAnsi="Times New Roman" w:cs="Times New Roman"/>
          <w:sz w:val="24"/>
          <w:szCs w:val="24"/>
        </w:rPr>
        <w:t xml:space="preserve">musi nauczyć się szanować innych, współpracowników i </w:t>
      </w:r>
      <w:r w:rsidRPr="0093141C">
        <w:rPr>
          <w:rFonts w:ascii="Times New Roman" w:hAnsi="Times New Roman" w:cs="Times New Roman"/>
          <w:sz w:val="24"/>
          <w:szCs w:val="24"/>
        </w:rPr>
        <w:t>pracowników</w:t>
      </w:r>
      <w:r w:rsidR="00CD357B">
        <w:rPr>
          <w:rFonts w:ascii="Times New Roman" w:hAnsi="Times New Roman" w:cs="Times New Roman"/>
          <w:sz w:val="24"/>
          <w:szCs w:val="24"/>
        </w:rPr>
        <w:t xml:space="preserve"> (Dees </w:t>
      </w:r>
      <w:r w:rsidR="003B441D" w:rsidRPr="0093141C">
        <w:rPr>
          <w:rFonts w:ascii="Times New Roman" w:hAnsi="Times New Roman" w:cs="Times New Roman"/>
          <w:sz w:val="24"/>
          <w:szCs w:val="24"/>
        </w:rPr>
        <w:t>1998)</w:t>
      </w:r>
      <w:r w:rsidRPr="0093141C">
        <w:rPr>
          <w:rFonts w:ascii="Times New Roman" w:hAnsi="Times New Roman" w:cs="Times New Roman"/>
          <w:sz w:val="24"/>
          <w:szCs w:val="24"/>
        </w:rPr>
        <w:t xml:space="preserve">. </w:t>
      </w:r>
      <w:r w:rsidR="00E81C0E" w:rsidRPr="0093141C">
        <w:rPr>
          <w:rFonts w:ascii="Times New Roman" w:hAnsi="Times New Roman" w:cs="Times New Roman"/>
          <w:sz w:val="24"/>
          <w:szCs w:val="24"/>
        </w:rPr>
        <w:t>Edukacja w zakresie przedsiębiorczości społecznej może sprzyjać</w:t>
      </w:r>
      <w:r w:rsidR="005B3448" w:rsidRPr="0093141C">
        <w:rPr>
          <w:rFonts w:ascii="Times New Roman" w:hAnsi="Times New Roman" w:cs="Times New Roman"/>
          <w:sz w:val="24"/>
          <w:szCs w:val="24"/>
        </w:rPr>
        <w:t xml:space="preserve"> osiągnięciu tego efektu</w:t>
      </w:r>
      <w:r w:rsidR="00E81C0E" w:rsidRPr="0093141C">
        <w:rPr>
          <w:rFonts w:ascii="Times New Roman" w:hAnsi="Times New Roman" w:cs="Times New Roman"/>
          <w:sz w:val="24"/>
          <w:szCs w:val="24"/>
        </w:rPr>
        <w:t xml:space="preserve"> </w:t>
      </w:r>
      <w:r w:rsidR="00CD357B">
        <w:rPr>
          <w:rFonts w:ascii="Times New Roman" w:hAnsi="Times New Roman" w:cs="Times New Roman"/>
          <w:sz w:val="24"/>
          <w:szCs w:val="24"/>
        </w:rPr>
        <w:t>(Worsham</w:t>
      </w:r>
      <w:r w:rsidRPr="0093141C">
        <w:rPr>
          <w:rFonts w:ascii="Times New Roman" w:hAnsi="Times New Roman" w:cs="Times New Roman"/>
          <w:sz w:val="24"/>
          <w:szCs w:val="24"/>
        </w:rPr>
        <w:t xml:space="preserve"> 2012).</w:t>
      </w:r>
    </w:p>
    <w:p w:rsidR="00C53FCD" w:rsidRPr="006E0F3F" w:rsidRDefault="00C53FCD" w:rsidP="006E0F3F">
      <w:pPr>
        <w:pStyle w:val="Akapitzlist"/>
        <w:numPr>
          <w:ilvl w:val="0"/>
          <w:numId w:val="4"/>
        </w:numPr>
        <w:spacing w:line="360" w:lineRule="auto"/>
        <w:jc w:val="both"/>
        <w:rPr>
          <w:rFonts w:cs="Times New Roman"/>
          <w:b/>
          <w:szCs w:val="24"/>
        </w:rPr>
      </w:pPr>
      <w:r w:rsidRPr="006E0F3F">
        <w:rPr>
          <w:rFonts w:cs="Times New Roman"/>
          <w:b/>
          <w:szCs w:val="24"/>
        </w:rPr>
        <w:t>Zrównoważony model edukacji na rzecz przedsiębiorczości</w:t>
      </w:r>
      <w:r w:rsidR="00CB26AA" w:rsidRPr="006E0F3F">
        <w:rPr>
          <w:rFonts w:cs="Times New Roman"/>
          <w:b/>
          <w:szCs w:val="24"/>
        </w:rPr>
        <w:t xml:space="preserve"> na studiach biznesowych</w:t>
      </w:r>
    </w:p>
    <w:p w:rsidR="00C53FCD" w:rsidRPr="0093141C" w:rsidRDefault="00C53FCD" w:rsidP="0093141C">
      <w:pPr>
        <w:spacing w:line="360" w:lineRule="auto"/>
        <w:jc w:val="both"/>
        <w:rPr>
          <w:rFonts w:ascii="Times New Roman" w:hAnsi="Times New Roman" w:cs="Times New Roman"/>
          <w:sz w:val="24"/>
          <w:szCs w:val="24"/>
        </w:rPr>
      </w:pPr>
      <w:r w:rsidRPr="0093141C">
        <w:rPr>
          <w:rFonts w:ascii="Times New Roman" w:hAnsi="Times New Roman" w:cs="Times New Roman"/>
          <w:sz w:val="24"/>
          <w:szCs w:val="24"/>
        </w:rPr>
        <w:t xml:space="preserve">W rzeczywistości </w:t>
      </w:r>
      <w:r w:rsidR="00FD300D" w:rsidRPr="0093141C">
        <w:rPr>
          <w:rFonts w:ascii="Times New Roman" w:hAnsi="Times New Roman" w:cs="Times New Roman"/>
          <w:sz w:val="24"/>
          <w:szCs w:val="24"/>
        </w:rPr>
        <w:t>kształcenia</w:t>
      </w:r>
      <w:r w:rsidRPr="0093141C">
        <w:rPr>
          <w:rFonts w:ascii="Times New Roman" w:hAnsi="Times New Roman" w:cs="Times New Roman"/>
          <w:sz w:val="24"/>
          <w:szCs w:val="24"/>
        </w:rPr>
        <w:t xml:space="preserve"> na studiach biznesowych, z zakresu zarządzania lub ekonomii, studenci podlegają </w:t>
      </w:r>
      <w:r w:rsidR="00281B42" w:rsidRPr="0093141C">
        <w:rPr>
          <w:rFonts w:ascii="Times New Roman" w:hAnsi="Times New Roman" w:cs="Times New Roman"/>
          <w:sz w:val="24"/>
          <w:szCs w:val="24"/>
        </w:rPr>
        <w:t>silnej</w:t>
      </w:r>
      <w:r w:rsidRPr="0093141C">
        <w:rPr>
          <w:rFonts w:ascii="Times New Roman" w:hAnsi="Times New Roman" w:cs="Times New Roman"/>
          <w:sz w:val="24"/>
          <w:szCs w:val="24"/>
        </w:rPr>
        <w:t xml:space="preserve"> ekspozycji na logikę sektora komercyjnego</w:t>
      </w:r>
      <w:r w:rsidR="00FD300D" w:rsidRPr="0093141C">
        <w:rPr>
          <w:rFonts w:ascii="Times New Roman" w:hAnsi="Times New Roman" w:cs="Times New Roman"/>
          <w:sz w:val="24"/>
          <w:szCs w:val="24"/>
        </w:rPr>
        <w:t>, z dość dużą dawką wiedzy i umiejętności menedżerskich w zakresie ekono</w:t>
      </w:r>
      <w:r w:rsidR="001E5D52" w:rsidRPr="0093141C">
        <w:rPr>
          <w:rFonts w:ascii="Times New Roman" w:hAnsi="Times New Roman" w:cs="Times New Roman"/>
          <w:sz w:val="24"/>
          <w:szCs w:val="24"/>
        </w:rPr>
        <w:t>mii i zarządzania, w tym w szczególności</w:t>
      </w:r>
      <w:r w:rsidR="00FD300D" w:rsidRPr="0093141C">
        <w:rPr>
          <w:rFonts w:ascii="Times New Roman" w:hAnsi="Times New Roman" w:cs="Times New Roman"/>
          <w:sz w:val="24"/>
          <w:szCs w:val="24"/>
        </w:rPr>
        <w:t xml:space="preserve"> marketingu, finansów</w:t>
      </w:r>
      <w:r w:rsidR="00281B42" w:rsidRPr="0093141C">
        <w:rPr>
          <w:rFonts w:ascii="Times New Roman" w:hAnsi="Times New Roman" w:cs="Times New Roman"/>
          <w:sz w:val="24"/>
          <w:szCs w:val="24"/>
        </w:rPr>
        <w:t xml:space="preserve">, </w:t>
      </w:r>
      <w:r w:rsidR="00AA6557" w:rsidRPr="0093141C">
        <w:rPr>
          <w:rFonts w:ascii="Times New Roman" w:hAnsi="Times New Roman" w:cs="Times New Roman"/>
          <w:sz w:val="24"/>
          <w:szCs w:val="24"/>
        </w:rPr>
        <w:t xml:space="preserve">księgowości, </w:t>
      </w:r>
      <w:r w:rsidR="00281B42" w:rsidRPr="0093141C">
        <w:rPr>
          <w:rFonts w:ascii="Times New Roman" w:hAnsi="Times New Roman" w:cs="Times New Roman"/>
          <w:sz w:val="24"/>
          <w:szCs w:val="24"/>
        </w:rPr>
        <w:t>zasobów ludzkich, strategii</w:t>
      </w:r>
      <w:r w:rsidR="00FD300D" w:rsidRPr="0093141C">
        <w:rPr>
          <w:rFonts w:ascii="Times New Roman" w:hAnsi="Times New Roman" w:cs="Times New Roman"/>
          <w:sz w:val="24"/>
          <w:szCs w:val="24"/>
        </w:rPr>
        <w:t>. Dominuje tradycyjne postrze</w:t>
      </w:r>
      <w:r w:rsidR="00281B42" w:rsidRPr="0093141C">
        <w:rPr>
          <w:rFonts w:ascii="Times New Roman" w:hAnsi="Times New Roman" w:cs="Times New Roman"/>
          <w:sz w:val="24"/>
          <w:szCs w:val="24"/>
        </w:rPr>
        <w:t xml:space="preserve">ganie rzeczywistości biznesowej, a co za tym idzie komercyjne podejście do poszukiwania i odkrywania możliwości biznesowych. </w:t>
      </w:r>
      <w:r w:rsidR="00AB0058" w:rsidRPr="0093141C">
        <w:rPr>
          <w:rFonts w:ascii="Times New Roman" w:hAnsi="Times New Roman" w:cs="Times New Roman"/>
          <w:sz w:val="24"/>
          <w:szCs w:val="24"/>
        </w:rPr>
        <w:t>Do tej mieszanki podstawowej lub bardziej ukierunkowanej specjalnościowo wiedzy menedżerskiej dokłada się przedsiębiorczość również w tradycyjnym ujęciu, choć realizowaną coraz częściej z wykorzystaniem aktywizujących, przedsię</w:t>
      </w:r>
      <w:r w:rsidR="00041207" w:rsidRPr="0093141C">
        <w:rPr>
          <w:rFonts w:ascii="Times New Roman" w:hAnsi="Times New Roman" w:cs="Times New Roman"/>
          <w:sz w:val="24"/>
          <w:szCs w:val="24"/>
        </w:rPr>
        <w:t>biorczych metod kształcenia. W p</w:t>
      </w:r>
      <w:r w:rsidR="00AB0058" w:rsidRPr="0093141C">
        <w:rPr>
          <w:rFonts w:ascii="Times New Roman" w:hAnsi="Times New Roman" w:cs="Times New Roman"/>
          <w:sz w:val="24"/>
          <w:szCs w:val="24"/>
        </w:rPr>
        <w:t>olskiej rzeczywist</w:t>
      </w:r>
      <w:r w:rsidR="002B05A2" w:rsidRPr="0093141C">
        <w:rPr>
          <w:rFonts w:ascii="Times New Roman" w:hAnsi="Times New Roman" w:cs="Times New Roman"/>
          <w:sz w:val="24"/>
          <w:szCs w:val="24"/>
        </w:rPr>
        <w:t xml:space="preserve">ości ograniczonych </w:t>
      </w:r>
      <w:r w:rsidR="001E5D52" w:rsidRPr="0093141C">
        <w:rPr>
          <w:rFonts w:ascii="Times New Roman" w:hAnsi="Times New Roman" w:cs="Times New Roman"/>
          <w:sz w:val="24"/>
          <w:szCs w:val="24"/>
        </w:rPr>
        <w:t>zasobów finansowych na edukację, proponowanie studentom grantów na tworzenie rzeczywistych przedsięwzięć biznesowych w ramach przedmiotu przedsiębiorczość wydaje się dość karkołomnym wyzwaniem.</w:t>
      </w:r>
    </w:p>
    <w:p w:rsidR="002E08E6" w:rsidRPr="0093141C" w:rsidRDefault="001E5D52" w:rsidP="0093141C">
      <w:pPr>
        <w:spacing w:line="360" w:lineRule="auto"/>
        <w:jc w:val="both"/>
        <w:rPr>
          <w:rFonts w:ascii="Times New Roman" w:hAnsi="Times New Roman" w:cs="Times New Roman"/>
          <w:sz w:val="24"/>
          <w:szCs w:val="24"/>
        </w:rPr>
      </w:pPr>
      <w:r w:rsidRPr="0093141C">
        <w:rPr>
          <w:rFonts w:ascii="Times New Roman" w:hAnsi="Times New Roman" w:cs="Times New Roman"/>
          <w:sz w:val="24"/>
          <w:szCs w:val="24"/>
        </w:rPr>
        <w:lastRenderedPageBreak/>
        <w:t>Tymczasem przyszli przedsiębiorcy, zarówno indywidualni jak i biznesowi, w myśl rozważań w niniejszym artykule, poza wiedzą menedżerską, którą bezsprzecznie otrzymują w całym toku kształcenia na studiach biznesowych, powinni pozyskać umiejętności specyficzne</w:t>
      </w:r>
      <w:r w:rsidR="002E08E6" w:rsidRPr="0093141C">
        <w:rPr>
          <w:rFonts w:ascii="Times New Roman" w:hAnsi="Times New Roman" w:cs="Times New Roman"/>
          <w:sz w:val="24"/>
          <w:szCs w:val="24"/>
        </w:rPr>
        <w:t xml:space="preserve">, zwłaszcza te, które wyróżniono na wczesnych etapach procesu przedsiębiorczego (tab.1). Oczywiście część z tych kompetencji </w:t>
      </w:r>
      <w:r w:rsidR="000D586F" w:rsidRPr="0093141C">
        <w:rPr>
          <w:rFonts w:ascii="Times New Roman" w:hAnsi="Times New Roman" w:cs="Times New Roman"/>
          <w:sz w:val="24"/>
          <w:szCs w:val="24"/>
        </w:rPr>
        <w:t>możliwa jest do osiągnięcia</w:t>
      </w:r>
      <w:r w:rsidR="002E08E6" w:rsidRPr="0093141C">
        <w:rPr>
          <w:rFonts w:ascii="Times New Roman" w:hAnsi="Times New Roman" w:cs="Times New Roman"/>
          <w:sz w:val="24"/>
          <w:szCs w:val="24"/>
        </w:rPr>
        <w:t xml:space="preserve"> poza zajęciami, dzięki aktywności w różnego rodzaju kołach, projektach, szczególnie pełniąc w nich rolę lidera, jednak bardzo ważne są </w:t>
      </w:r>
      <w:r w:rsidR="006926F4" w:rsidRPr="0093141C">
        <w:rPr>
          <w:rFonts w:ascii="Times New Roman" w:hAnsi="Times New Roman" w:cs="Times New Roman"/>
          <w:sz w:val="24"/>
          <w:szCs w:val="24"/>
        </w:rPr>
        <w:t xml:space="preserve">możliwości </w:t>
      </w:r>
      <w:r w:rsidR="002E08E6" w:rsidRPr="0093141C">
        <w:rPr>
          <w:rFonts w:ascii="Times New Roman" w:hAnsi="Times New Roman" w:cs="Times New Roman"/>
          <w:sz w:val="24"/>
          <w:szCs w:val="24"/>
        </w:rPr>
        <w:t xml:space="preserve">nabywania ich </w:t>
      </w:r>
      <w:r w:rsidR="006926F4" w:rsidRPr="0093141C">
        <w:rPr>
          <w:rFonts w:ascii="Times New Roman" w:hAnsi="Times New Roman" w:cs="Times New Roman"/>
          <w:sz w:val="24"/>
          <w:szCs w:val="24"/>
        </w:rPr>
        <w:t>poprzez interakcję spo</w:t>
      </w:r>
      <w:r w:rsidR="002E08E6" w:rsidRPr="0093141C">
        <w:rPr>
          <w:rFonts w:ascii="Times New Roman" w:hAnsi="Times New Roman" w:cs="Times New Roman"/>
          <w:sz w:val="24"/>
          <w:szCs w:val="24"/>
        </w:rPr>
        <w:t xml:space="preserve">łeczną, obserwację i refleksję w zróżnicowanych grupach uczestniczących w zajęciach z </w:t>
      </w:r>
      <w:r w:rsidR="00F723DA" w:rsidRPr="0093141C">
        <w:rPr>
          <w:rFonts w:ascii="Times New Roman" w:hAnsi="Times New Roman" w:cs="Times New Roman"/>
          <w:sz w:val="24"/>
          <w:szCs w:val="24"/>
        </w:rPr>
        <w:t>przedsiębiorczości</w:t>
      </w:r>
      <w:r w:rsidR="002E08E6" w:rsidRPr="0093141C">
        <w:rPr>
          <w:rFonts w:ascii="Times New Roman" w:hAnsi="Times New Roman" w:cs="Times New Roman"/>
          <w:sz w:val="24"/>
          <w:szCs w:val="24"/>
        </w:rPr>
        <w:t>.</w:t>
      </w:r>
    </w:p>
    <w:p w:rsidR="00F723DA" w:rsidRPr="0093141C" w:rsidRDefault="00F723DA"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Z analizy literatury dot. edukacji w zakresie przedsiębiorczości społecznej, wynika wiele korzyści realizowania tego typu programów</w:t>
      </w:r>
      <w:r w:rsidR="006D2360" w:rsidRPr="0093141C">
        <w:rPr>
          <w:rFonts w:ascii="Times New Roman" w:hAnsi="Times New Roman" w:cs="Times New Roman"/>
          <w:sz w:val="24"/>
          <w:szCs w:val="24"/>
        </w:rPr>
        <w:t xml:space="preserve"> (</w:t>
      </w:r>
      <w:r w:rsidR="00CD357B">
        <w:rPr>
          <w:rFonts w:ascii="Times New Roman" w:hAnsi="Times New Roman" w:cs="Times New Roman"/>
          <w:sz w:val="24"/>
          <w:szCs w:val="24"/>
        </w:rPr>
        <w:t>White</w:t>
      </w:r>
      <w:r w:rsidR="007D4C69" w:rsidRPr="0093141C">
        <w:rPr>
          <w:rFonts w:ascii="Times New Roman" w:hAnsi="Times New Roman" w:cs="Times New Roman"/>
          <w:sz w:val="24"/>
          <w:szCs w:val="24"/>
        </w:rPr>
        <w:t xml:space="preserve"> 1992; </w:t>
      </w:r>
      <w:r w:rsidR="006D2360" w:rsidRPr="0093141C">
        <w:rPr>
          <w:rFonts w:ascii="Times New Roman" w:hAnsi="Times New Roman" w:cs="Times New Roman"/>
          <w:sz w:val="24"/>
          <w:szCs w:val="24"/>
        </w:rPr>
        <w:t>Bagheri i Lope-Pihie 2010; Pache i Chowdhury 2012)</w:t>
      </w:r>
      <w:r w:rsidR="00BC453E" w:rsidRPr="0093141C">
        <w:rPr>
          <w:rFonts w:ascii="Times New Roman" w:hAnsi="Times New Roman" w:cs="Times New Roman"/>
          <w:sz w:val="24"/>
          <w:szCs w:val="24"/>
        </w:rPr>
        <w:t>:</w:t>
      </w:r>
    </w:p>
    <w:p w:rsidR="00F723DA" w:rsidRPr="0093141C" w:rsidRDefault="00F723DA"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rozsze</w:t>
      </w:r>
      <w:r w:rsidR="006D2360" w:rsidRPr="0093141C">
        <w:rPr>
          <w:rFonts w:eastAsiaTheme="minorHAnsi" w:cs="Times New Roman"/>
          <w:szCs w:val="24"/>
          <w:lang w:eastAsia="en-US"/>
        </w:rPr>
        <w:t>rzenie perspektywy</w:t>
      </w:r>
      <w:r w:rsidRPr="0093141C">
        <w:rPr>
          <w:rFonts w:eastAsiaTheme="minorHAnsi" w:cs="Times New Roman"/>
          <w:szCs w:val="24"/>
          <w:lang w:eastAsia="en-US"/>
        </w:rPr>
        <w:t xml:space="preserve"> postrzegania możliwości biznesowych/ szans rynkowych o dodatkowe dziedziny życia społecznego i </w:t>
      </w:r>
      <w:r w:rsidR="006D2360" w:rsidRPr="0093141C">
        <w:rPr>
          <w:rFonts w:eastAsiaTheme="minorHAnsi" w:cs="Times New Roman"/>
          <w:szCs w:val="24"/>
          <w:lang w:eastAsia="en-US"/>
        </w:rPr>
        <w:t>ocena</w:t>
      </w:r>
      <w:r w:rsidRPr="0093141C">
        <w:rPr>
          <w:rFonts w:eastAsiaTheme="minorHAnsi" w:cs="Times New Roman"/>
          <w:szCs w:val="24"/>
          <w:lang w:eastAsia="en-US"/>
        </w:rPr>
        <w:t xml:space="preserve"> tych możliwości;</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rozwinięcie</w:t>
      </w:r>
      <w:r w:rsidR="00F723DA" w:rsidRPr="0093141C">
        <w:rPr>
          <w:rFonts w:eastAsiaTheme="minorHAnsi" w:cs="Times New Roman"/>
          <w:szCs w:val="24"/>
          <w:lang w:eastAsia="en-US"/>
        </w:rPr>
        <w:t xml:space="preserve"> wizji przedsiębiorczej;</w:t>
      </w:r>
    </w:p>
    <w:p w:rsidR="000142CA" w:rsidRPr="0093141C" w:rsidRDefault="000142CA"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pogłębienie wiedzy o możliwych interesariuszach organizacji;</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rozwinięcie zdolności</w:t>
      </w:r>
      <w:r w:rsidR="00F723DA" w:rsidRPr="0093141C">
        <w:rPr>
          <w:rFonts w:eastAsiaTheme="minorHAnsi" w:cs="Times New Roman"/>
          <w:szCs w:val="24"/>
          <w:lang w:eastAsia="en-US"/>
        </w:rPr>
        <w:t xml:space="preserve"> jednostki do skutecznego i innowacyjnego łączenia źródeł ich finansowania;</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zapewnienie</w:t>
      </w:r>
      <w:r w:rsidR="00F723DA" w:rsidRPr="0093141C">
        <w:rPr>
          <w:rFonts w:eastAsiaTheme="minorHAnsi" w:cs="Times New Roman"/>
          <w:szCs w:val="24"/>
          <w:lang w:eastAsia="en-US"/>
        </w:rPr>
        <w:t xml:space="preserve"> dostęp</w:t>
      </w:r>
      <w:r w:rsidRPr="0093141C">
        <w:rPr>
          <w:rFonts w:eastAsiaTheme="minorHAnsi" w:cs="Times New Roman"/>
          <w:szCs w:val="24"/>
          <w:lang w:eastAsia="en-US"/>
        </w:rPr>
        <w:t>u</w:t>
      </w:r>
      <w:r w:rsidR="00F723DA" w:rsidRPr="0093141C">
        <w:rPr>
          <w:rFonts w:eastAsiaTheme="minorHAnsi" w:cs="Times New Roman"/>
          <w:szCs w:val="24"/>
          <w:lang w:eastAsia="en-US"/>
        </w:rPr>
        <w:t xml:space="preserve"> do sieci przedsiębiorców społecznych</w:t>
      </w:r>
      <w:r w:rsidRPr="0093141C">
        <w:rPr>
          <w:rFonts w:eastAsiaTheme="minorHAnsi" w:cs="Times New Roman"/>
          <w:szCs w:val="24"/>
          <w:lang w:eastAsia="en-US"/>
        </w:rPr>
        <w:t>, a co za tym idzie,</w:t>
      </w:r>
      <w:r w:rsidR="00F723DA" w:rsidRPr="0093141C">
        <w:rPr>
          <w:rFonts w:eastAsiaTheme="minorHAnsi" w:cs="Times New Roman"/>
          <w:szCs w:val="24"/>
          <w:lang w:eastAsia="en-US"/>
        </w:rPr>
        <w:t xml:space="preserve"> znalezienie platformy wzajemnego wsparcia od samego początku rozwijania pomysłu;</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wzmocnienie sfery emocjonalnej i społeczno-etycznej</w:t>
      </w:r>
      <w:r w:rsidR="00C46119" w:rsidRPr="0093141C">
        <w:rPr>
          <w:rFonts w:eastAsiaTheme="minorHAnsi" w:cs="Times New Roman"/>
          <w:szCs w:val="24"/>
          <w:lang w:eastAsia="en-US"/>
        </w:rPr>
        <w:t xml:space="preserve"> </w:t>
      </w:r>
      <w:r w:rsidRPr="0093141C">
        <w:rPr>
          <w:rFonts w:eastAsiaTheme="minorHAnsi" w:cs="Times New Roman"/>
          <w:szCs w:val="24"/>
          <w:lang w:eastAsia="en-US"/>
        </w:rPr>
        <w:t xml:space="preserve">studenta i w konsekwencji wzbogacenie jego potencjalnego </w:t>
      </w:r>
      <w:r w:rsidR="00C46119" w:rsidRPr="0093141C">
        <w:rPr>
          <w:rFonts w:eastAsiaTheme="minorHAnsi" w:cs="Times New Roman"/>
          <w:szCs w:val="24"/>
          <w:lang w:eastAsia="en-US"/>
        </w:rPr>
        <w:t>modelu biznesowego</w:t>
      </w:r>
      <w:r w:rsidRPr="0093141C">
        <w:rPr>
          <w:rFonts w:eastAsiaTheme="minorHAnsi" w:cs="Times New Roman"/>
          <w:szCs w:val="24"/>
          <w:lang w:eastAsia="en-US"/>
        </w:rPr>
        <w:t xml:space="preserve"> o nową wartość dostarczaną</w:t>
      </w:r>
      <w:r w:rsidR="00C46119" w:rsidRPr="0093141C">
        <w:rPr>
          <w:rFonts w:eastAsiaTheme="minorHAnsi" w:cs="Times New Roman"/>
          <w:szCs w:val="24"/>
          <w:lang w:eastAsia="en-US"/>
        </w:rPr>
        <w:t xml:space="preserve"> klientom, </w:t>
      </w:r>
      <w:r w:rsidRPr="0093141C">
        <w:rPr>
          <w:rFonts w:eastAsiaTheme="minorHAnsi" w:cs="Times New Roman"/>
          <w:szCs w:val="24"/>
          <w:lang w:eastAsia="en-US"/>
        </w:rPr>
        <w:t>co może przyczynić się</w:t>
      </w:r>
      <w:r w:rsidR="00C46119" w:rsidRPr="0093141C">
        <w:rPr>
          <w:rFonts w:eastAsiaTheme="minorHAnsi" w:cs="Times New Roman"/>
          <w:szCs w:val="24"/>
          <w:lang w:eastAsia="en-US"/>
        </w:rPr>
        <w:t xml:space="preserve"> do zwiększenia szans</w:t>
      </w:r>
      <w:r w:rsidRPr="0093141C">
        <w:rPr>
          <w:rFonts w:eastAsiaTheme="minorHAnsi" w:cs="Times New Roman"/>
          <w:szCs w:val="24"/>
          <w:lang w:eastAsia="en-US"/>
        </w:rPr>
        <w:t xml:space="preserve"> jego</w:t>
      </w:r>
      <w:r w:rsidR="00C46119" w:rsidRPr="0093141C">
        <w:rPr>
          <w:rFonts w:eastAsiaTheme="minorHAnsi" w:cs="Times New Roman"/>
          <w:szCs w:val="24"/>
          <w:lang w:eastAsia="en-US"/>
        </w:rPr>
        <w:t xml:space="preserve"> </w:t>
      </w:r>
      <w:r w:rsidR="00307A37" w:rsidRPr="0093141C">
        <w:rPr>
          <w:rFonts w:eastAsiaTheme="minorHAnsi" w:cs="Times New Roman"/>
          <w:szCs w:val="24"/>
          <w:lang w:eastAsia="en-US"/>
        </w:rPr>
        <w:t>przetrwania na rynku;</w:t>
      </w:r>
    </w:p>
    <w:p w:rsidR="00307A37"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 xml:space="preserve">możliwość </w:t>
      </w:r>
      <w:r w:rsidR="00BC453E" w:rsidRPr="0093141C">
        <w:rPr>
          <w:rFonts w:eastAsiaTheme="minorHAnsi" w:cs="Times New Roman"/>
          <w:szCs w:val="24"/>
          <w:lang w:eastAsia="en-US"/>
        </w:rPr>
        <w:t>interakcji, a więc wzmacnianie kompetencji społecznych w zróżnicowanych grupach społecznych;</w:t>
      </w:r>
    </w:p>
    <w:p w:rsidR="00BC453E" w:rsidRPr="0093141C" w:rsidRDefault="00BC453E"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poszerzenie wiedzy o roli instytucji publicznych i innych podmiotów z z</w:t>
      </w:r>
      <w:r w:rsidR="000142CA" w:rsidRPr="0093141C">
        <w:rPr>
          <w:rFonts w:eastAsiaTheme="minorHAnsi" w:cs="Times New Roman"/>
          <w:szCs w:val="24"/>
          <w:lang w:eastAsia="en-US"/>
        </w:rPr>
        <w:t>akresu ekonomii społecznej;</w:t>
      </w:r>
    </w:p>
    <w:p w:rsidR="000142CA" w:rsidRPr="0093141C" w:rsidRDefault="000142CA"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zwiększenie świadomości i wiedzy o wyzwaniach społecznych dzisiejszego świata.</w:t>
      </w:r>
    </w:p>
    <w:p w:rsidR="00BC453E" w:rsidRPr="0093141C" w:rsidRDefault="000D586F"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Uniwersytecka e</w:t>
      </w:r>
      <w:r w:rsidR="007D4C69" w:rsidRPr="0093141C">
        <w:rPr>
          <w:rFonts w:ascii="Times New Roman" w:hAnsi="Times New Roman" w:cs="Times New Roman"/>
          <w:sz w:val="24"/>
          <w:szCs w:val="24"/>
        </w:rPr>
        <w:t xml:space="preserve">dukacja </w:t>
      </w:r>
      <w:r w:rsidR="007F325C" w:rsidRPr="0093141C">
        <w:rPr>
          <w:rFonts w:ascii="Times New Roman" w:hAnsi="Times New Roman" w:cs="Times New Roman"/>
          <w:sz w:val="24"/>
          <w:szCs w:val="24"/>
        </w:rPr>
        <w:t xml:space="preserve">w zakresie przedsiębiorczości społecznej w ramach studiów biznesowych </w:t>
      </w:r>
      <w:r w:rsidR="007D4C69" w:rsidRPr="0093141C">
        <w:rPr>
          <w:rFonts w:ascii="Times New Roman" w:hAnsi="Times New Roman" w:cs="Times New Roman"/>
          <w:sz w:val="24"/>
          <w:szCs w:val="24"/>
        </w:rPr>
        <w:t>może być realizowana na różne sposoby</w:t>
      </w:r>
      <w:r w:rsidRPr="0093141C">
        <w:rPr>
          <w:rFonts w:ascii="Times New Roman" w:hAnsi="Times New Roman" w:cs="Times New Roman"/>
          <w:sz w:val="24"/>
          <w:szCs w:val="24"/>
        </w:rPr>
        <w:t xml:space="preserve">, od realizacji małego przedsięwzięcia na rzecz społeczności akademickiej, poprzez nadzorowany wolontariat w istniejącym przedsiębiorstwie społecznym, po tzw. przedsiębiorstwa studenckie (przedsiębiorstw treningowych), które w ramach zajęć fakultatywnych zakładaliby i prowadzili studenci pod nadzorem pracownika naukowo-dydaktycznego (Wach, 2013), z tym </w:t>
      </w:r>
      <w:r w:rsidR="00E378F7" w:rsidRPr="0093141C">
        <w:rPr>
          <w:rFonts w:ascii="Times New Roman" w:hAnsi="Times New Roman" w:cs="Times New Roman"/>
          <w:sz w:val="24"/>
          <w:szCs w:val="24"/>
        </w:rPr>
        <w:t xml:space="preserve">że w propozycji autora </w:t>
      </w:r>
      <w:r w:rsidRPr="0093141C">
        <w:rPr>
          <w:rFonts w:ascii="Times New Roman" w:hAnsi="Times New Roman" w:cs="Times New Roman"/>
          <w:sz w:val="24"/>
          <w:szCs w:val="24"/>
        </w:rPr>
        <w:t>chodziłoby o przedsiębiorstwa społeczne.</w:t>
      </w:r>
      <w:r w:rsidR="00DC1498" w:rsidRPr="0093141C">
        <w:rPr>
          <w:rFonts w:ascii="Times New Roman" w:hAnsi="Times New Roman" w:cs="Times New Roman"/>
          <w:sz w:val="24"/>
          <w:szCs w:val="24"/>
        </w:rPr>
        <w:t xml:space="preserve"> Innymi słowy przedmiotem, który powinien się </w:t>
      </w:r>
      <w:r w:rsidR="00DC1498" w:rsidRPr="0093141C">
        <w:rPr>
          <w:rFonts w:ascii="Times New Roman" w:hAnsi="Times New Roman" w:cs="Times New Roman"/>
          <w:sz w:val="24"/>
          <w:szCs w:val="24"/>
        </w:rPr>
        <w:lastRenderedPageBreak/>
        <w:t xml:space="preserve">znaleźć w programach kształcenia na zarządzaniu lub ekonomii powinna </w:t>
      </w:r>
      <w:r w:rsidR="00E5631E" w:rsidRPr="0093141C">
        <w:rPr>
          <w:rFonts w:ascii="Times New Roman" w:hAnsi="Times New Roman" w:cs="Times New Roman"/>
          <w:sz w:val="24"/>
          <w:szCs w:val="24"/>
        </w:rPr>
        <w:t>być przedsiębiorczość społeczna (rys. 2).</w:t>
      </w:r>
    </w:p>
    <w:p w:rsidR="000D586F" w:rsidRPr="00277C8A" w:rsidRDefault="0044455E" w:rsidP="00BC453E">
      <w:pPr>
        <w:jc w:val="both"/>
        <w:rPr>
          <w:rFonts w:ascii="Times New Roman" w:hAnsi="Times New Roman" w:cs="Times New Roman"/>
        </w:rPr>
      </w:pPr>
      <w:r w:rsidRPr="006E0F3F">
        <w:rPr>
          <w:rFonts w:ascii="Times New Roman" w:hAnsi="Times New Roman" w:cs="Times New Roman"/>
          <w:b/>
          <w:noProof/>
          <w:lang w:eastAsia="pl-PL"/>
        </w:rPr>
        <mc:AlternateContent>
          <mc:Choice Requires="wps">
            <w:drawing>
              <wp:anchor distT="0" distB="0" distL="114300" distR="114300" simplePos="0" relativeHeight="251664384" behindDoc="0" locked="0" layoutInCell="1" allowOverlap="1" wp14:anchorId="2F9EFB59" wp14:editId="011D5CDA">
                <wp:simplePos x="0" y="0"/>
                <wp:positionH relativeFrom="column">
                  <wp:posOffset>905428</wp:posOffset>
                </wp:positionH>
                <wp:positionV relativeFrom="paragraph">
                  <wp:posOffset>296603</wp:posOffset>
                </wp:positionV>
                <wp:extent cx="4193333" cy="271306"/>
                <wp:effectExtent l="0" t="0" r="17145" b="14605"/>
                <wp:wrapNone/>
                <wp:docPr id="4" name="Prostokąt 4"/>
                <wp:cNvGraphicFramePr/>
                <a:graphic xmlns:a="http://schemas.openxmlformats.org/drawingml/2006/main">
                  <a:graphicData uri="http://schemas.microsoft.com/office/word/2010/wordprocessingShape">
                    <wps:wsp>
                      <wps:cNvSpPr/>
                      <wps:spPr>
                        <a:xfrm>
                          <a:off x="0" y="0"/>
                          <a:ext cx="4193333" cy="271306"/>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rFonts w:cs="Times New Roman"/>
                                <w:sz w:val="20"/>
                                <w:szCs w:val="20"/>
                              </w:rPr>
                              <w:t>EDUKACJA MENEDŻERSKA (EKONOMICZNA, FINANSOWA, ZARZĄDCZA)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4" o:spid="_x0000_s1026" style="position:absolute;left:0;text-align:left;margin-left:71.3pt;margin-top:23.35pt;width:330.2pt;height:21.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" fillcolor="#95b3d7 [1940]" strokecolor="#243f60 [1604]" strokeweight="2pt">
                <v:textbox>
                  <w:txbxContent>
                    <w:p w:rsidR="00E57D77" w:rsidRPr="00F36486" w:rsidRDefault="00E57D77" w:rsidP="0044455E">
                      <w:pPr>
                        <w:jc w:val="center"/>
                        <w:rPr>
                          <w:sz w:val="20"/>
                          <w:szCs w:val="20"/>
                        </w:rPr>
                      </w:pPr>
                      <w:r w:rsidRPr="00F36486">
                        <w:rPr>
                          <w:rFonts w:cs="Times New Roman"/>
                          <w:sz w:val="20"/>
                          <w:szCs w:val="20"/>
                        </w:rPr>
                        <w:t>EDUKACJA MENEDŻERSKA (EKONOMICZNA, FINANSOWA, ZARZĄDCZA)</w:t>
                      </w:r>
                    </w:p>
                  </w:txbxContent>
                </v:textbox>
              </v:rect>
            </w:pict>
          </mc:Fallback>
        </mc:AlternateContent>
      </w:r>
      <w:r w:rsidRPr="006E0F3F">
        <w:rPr>
          <w:rFonts w:ascii="Times New Roman" w:hAnsi="Times New Roman" w:cs="Times New Roman"/>
          <w:b/>
        </w:rPr>
        <w:t>Rysunek 2.</w:t>
      </w:r>
      <w:r w:rsidRPr="00277C8A">
        <w:rPr>
          <w:rFonts w:ascii="Times New Roman" w:hAnsi="Times New Roman" w:cs="Times New Roman"/>
        </w:rPr>
        <w:t xml:space="preserve"> Edukacja na rzecz przedsiębiorczości na studiach biznesowych.</w:t>
      </w:r>
    </w:p>
    <w:p w:rsidR="00D7591F" w:rsidRPr="003B441D" w:rsidRDefault="00D7591F" w:rsidP="0044455E">
      <w:pPr>
        <w:jc w:val="center"/>
        <w:rPr>
          <w:rFonts w:cs="Times New Roman"/>
          <w:szCs w:val="24"/>
        </w:rPr>
      </w:pPr>
    </w:p>
    <w:p w:rsidR="00D7591F" w:rsidRPr="003B441D" w:rsidRDefault="00E5631E" w:rsidP="002E08E6">
      <w:pPr>
        <w:jc w:val="both"/>
        <w:rPr>
          <w:rFonts w:cs="Times New Roman"/>
          <w:szCs w:val="24"/>
        </w:rPr>
      </w:pPr>
      <w:r>
        <w:rPr>
          <w:rFonts w:cs="Times New Roman"/>
          <w:noProof/>
          <w:szCs w:val="24"/>
          <w:lang w:eastAsia="pl-PL"/>
        </w:rPr>
        <mc:AlternateContent>
          <mc:Choice Requires="wps">
            <w:drawing>
              <wp:anchor distT="0" distB="0" distL="114300" distR="114300" simplePos="0" relativeHeight="251671552" behindDoc="0" locked="0" layoutInCell="1" allowOverlap="1" wp14:anchorId="73B1143B" wp14:editId="6B6204EE">
                <wp:simplePos x="0" y="0"/>
                <wp:positionH relativeFrom="column">
                  <wp:posOffset>836930</wp:posOffset>
                </wp:positionH>
                <wp:positionV relativeFrom="paragraph">
                  <wp:posOffset>280670</wp:posOffset>
                </wp:positionV>
                <wp:extent cx="69850" cy="114935"/>
                <wp:effectExtent l="19050" t="0" r="44450" b="37465"/>
                <wp:wrapNone/>
                <wp:docPr id="9" name="Strzałka w dół 9"/>
                <wp:cNvGraphicFramePr/>
                <a:graphic xmlns:a="http://schemas.openxmlformats.org/drawingml/2006/main">
                  <a:graphicData uri="http://schemas.microsoft.com/office/word/2010/wordprocessingShape">
                    <wps:wsp>
                      <wps:cNvSpPr/>
                      <wps:spPr>
                        <a:xfrm>
                          <a:off x="0" y="0"/>
                          <a:ext cx="69850"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9" o:spid="_x0000_s1026" type="#_x0000_t67" style="position:absolute;margin-left:65.9pt;margin-top:22.1pt;width:5.5pt;height:9.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" adj="15036" fillcolor="#4f81bd [3204]" strokecolor="#243f60 [1604]" strokeweight="2pt"/>
            </w:pict>
          </mc:Fallback>
        </mc:AlternateContent>
      </w:r>
      <w:r w:rsidR="00F36486">
        <w:rPr>
          <w:rFonts w:cs="Times New Roman"/>
          <w:noProof/>
          <w:szCs w:val="24"/>
          <w:lang w:eastAsia="pl-PL"/>
        </w:rPr>
        <mc:AlternateContent>
          <mc:Choice Requires="wps">
            <w:drawing>
              <wp:anchor distT="0" distB="0" distL="114300" distR="114300" simplePos="0" relativeHeight="251673600" behindDoc="0" locked="0" layoutInCell="1" allowOverlap="1" wp14:anchorId="2A641513" wp14:editId="5C89420F">
                <wp:simplePos x="0" y="0"/>
                <wp:positionH relativeFrom="column">
                  <wp:posOffset>2983865</wp:posOffset>
                </wp:positionH>
                <wp:positionV relativeFrom="paragraph">
                  <wp:posOffset>281305</wp:posOffset>
                </wp:positionV>
                <wp:extent cx="69850" cy="114935"/>
                <wp:effectExtent l="19050" t="0" r="44450" b="37465"/>
                <wp:wrapNone/>
                <wp:docPr id="10" name="Strzałka w dół 10"/>
                <wp:cNvGraphicFramePr/>
                <a:graphic xmlns:a="http://schemas.openxmlformats.org/drawingml/2006/main">
                  <a:graphicData uri="http://schemas.microsoft.com/office/word/2010/wordprocessingShape">
                    <wps:wsp>
                      <wps:cNvSpPr/>
                      <wps:spPr>
                        <a:xfrm>
                          <a:off x="0" y="0"/>
                          <a:ext cx="69850" cy="1149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0" o:spid="_x0000_s1026" type="#_x0000_t67" style="position:absolute;margin-left:234.95pt;margin-top:22.15pt;width:5.5pt;height:9.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" adj="15036" fillcolor="#4f81bd" strokecolor="#385d8a" strokeweight="2pt"/>
            </w:pict>
          </mc:Fallback>
        </mc:AlternateContent>
      </w:r>
      <w:r w:rsidR="00F36486">
        <w:rPr>
          <w:rFonts w:cs="Times New Roman"/>
          <w:noProof/>
          <w:szCs w:val="24"/>
          <w:lang w:eastAsia="pl-PL"/>
        </w:rPr>
        <mc:AlternateContent>
          <mc:Choice Requires="wps">
            <w:drawing>
              <wp:anchor distT="0" distB="0" distL="114300" distR="114300" simplePos="0" relativeHeight="251675648" behindDoc="0" locked="0" layoutInCell="1" allowOverlap="1" wp14:anchorId="18B81038" wp14:editId="6852F4DB">
                <wp:simplePos x="0" y="0"/>
                <wp:positionH relativeFrom="column">
                  <wp:posOffset>4987925</wp:posOffset>
                </wp:positionH>
                <wp:positionV relativeFrom="paragraph">
                  <wp:posOffset>278130</wp:posOffset>
                </wp:positionV>
                <wp:extent cx="69850" cy="114935"/>
                <wp:effectExtent l="19050" t="0" r="44450" b="37465"/>
                <wp:wrapNone/>
                <wp:docPr id="11" name="Strzałka w dół 11"/>
                <wp:cNvGraphicFramePr/>
                <a:graphic xmlns:a="http://schemas.openxmlformats.org/drawingml/2006/main">
                  <a:graphicData uri="http://schemas.microsoft.com/office/word/2010/wordprocessingShape">
                    <wps:wsp>
                      <wps:cNvSpPr/>
                      <wps:spPr>
                        <a:xfrm>
                          <a:off x="0" y="0"/>
                          <a:ext cx="69850" cy="1149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1" o:spid="_x0000_s1026" type="#_x0000_t67" style="position:absolute;margin-left:392.75pt;margin-top:21.9pt;width:5.5pt;height:9.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" adj="15036" fillcolor="#4f81bd" strokecolor="#385d8a" strokeweight="2pt"/>
            </w:pict>
          </mc:Fallback>
        </mc:AlternateContent>
      </w:r>
      <w:r w:rsidR="00F36486">
        <w:rPr>
          <w:rFonts w:cs="Times New Roman"/>
          <w:noProof/>
          <w:szCs w:val="24"/>
          <w:lang w:eastAsia="pl-PL"/>
        </w:rPr>
        <mc:AlternateContent>
          <mc:Choice Requires="wps">
            <w:drawing>
              <wp:anchor distT="0" distB="0" distL="114300" distR="114300" simplePos="0" relativeHeight="251663360" behindDoc="0" locked="0" layoutInCell="1" allowOverlap="1" wp14:anchorId="51885E75" wp14:editId="779C93BB">
                <wp:simplePos x="0" y="0"/>
                <wp:positionH relativeFrom="column">
                  <wp:posOffset>4152900</wp:posOffset>
                </wp:positionH>
                <wp:positionV relativeFrom="paragraph">
                  <wp:posOffset>8255</wp:posOffset>
                </wp:positionV>
                <wp:extent cx="1672590" cy="271145"/>
                <wp:effectExtent l="0" t="0" r="22860" b="14605"/>
                <wp:wrapNone/>
                <wp:docPr id="3" name="Prostokąt 3"/>
                <wp:cNvGraphicFramePr/>
                <a:graphic xmlns:a="http://schemas.openxmlformats.org/drawingml/2006/main">
                  <a:graphicData uri="http://schemas.microsoft.com/office/word/2010/wordprocessingShape">
                    <wps:wsp>
                      <wps:cNvSpPr/>
                      <wps:spPr>
                        <a:xfrm>
                          <a:off x="0" y="0"/>
                          <a:ext cx="1672590" cy="271145"/>
                        </a:xfrm>
                        <a:prstGeom prst="rect">
                          <a:avLst/>
                        </a:prstGeom>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sz w:val="20"/>
                                <w:szCs w:val="20"/>
                              </w:rPr>
                              <w:t>WIEDZA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3" o:spid="_x0000_s1027" style="position:absolute;left:0;text-align:left;margin-left:327pt;margin-top:.65pt;width:131.7pt;height:2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" fillcolor="#95b3d7 [1940]" strokecolor="#243f60 [1604]" strokeweight="2pt">
                <v:textbox>
                  <w:txbxContent>
                    <w:p w:rsidR="00E57D77" w:rsidRPr="00F36486" w:rsidRDefault="00E57D77" w:rsidP="0044455E">
                      <w:pPr>
                        <w:jc w:val="center"/>
                        <w:rPr>
                          <w:sz w:val="20"/>
                          <w:szCs w:val="20"/>
                        </w:rPr>
                      </w:pPr>
                      <w:r w:rsidRPr="00F36486">
                        <w:rPr>
                          <w:sz w:val="20"/>
                          <w:szCs w:val="20"/>
                        </w:rPr>
                        <w:t>WIEDZA</w:t>
                      </w:r>
                    </w:p>
                  </w:txbxContent>
                </v:textbox>
              </v:rect>
            </w:pict>
          </mc:Fallback>
        </mc:AlternateContent>
      </w:r>
      <w:r w:rsidR="00F36486">
        <w:rPr>
          <w:rFonts w:cs="Times New Roman"/>
          <w:noProof/>
          <w:szCs w:val="24"/>
          <w:lang w:eastAsia="pl-PL"/>
        </w:rPr>
        <mc:AlternateContent>
          <mc:Choice Requires="wps">
            <w:drawing>
              <wp:anchor distT="0" distB="0" distL="114300" distR="114300" simplePos="0" relativeHeight="251661312" behindDoc="0" locked="0" layoutInCell="1" allowOverlap="1" wp14:anchorId="4CDC55FC" wp14:editId="3BDB7159">
                <wp:simplePos x="0" y="0"/>
                <wp:positionH relativeFrom="column">
                  <wp:posOffset>2143125</wp:posOffset>
                </wp:positionH>
                <wp:positionV relativeFrom="paragraph">
                  <wp:posOffset>8255</wp:posOffset>
                </wp:positionV>
                <wp:extent cx="1672590" cy="271145"/>
                <wp:effectExtent l="0" t="0" r="22860" b="14605"/>
                <wp:wrapNone/>
                <wp:docPr id="2" name="Prostokąt 2"/>
                <wp:cNvGraphicFramePr/>
                <a:graphic xmlns:a="http://schemas.openxmlformats.org/drawingml/2006/main">
                  <a:graphicData uri="http://schemas.microsoft.com/office/word/2010/wordprocessingShape">
                    <wps:wsp>
                      <wps:cNvSpPr/>
                      <wps:spPr>
                        <a:xfrm>
                          <a:off x="0" y="0"/>
                          <a:ext cx="1672590" cy="271145"/>
                        </a:xfrm>
                        <a:prstGeom prst="rect">
                          <a:avLst/>
                        </a:prstGeom>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sz w:val="20"/>
                                <w:szCs w:val="20"/>
                              </w:rPr>
                              <w:t>UMIEJĘTNOŚCI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2" o:spid="_x0000_s1028" style="position:absolute;left:0;text-align:left;margin-left:168.75pt;margin-top:.65pt;width:131.7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" fillcolor="#95b3d7 [1940]" strokecolor="#243f60 [1604]" strokeweight="2pt">
                <v:textbox>
                  <w:txbxContent>
                    <w:p w:rsidR="00E57D77" w:rsidRPr="00F36486" w:rsidRDefault="00E57D77" w:rsidP="0044455E">
                      <w:pPr>
                        <w:jc w:val="center"/>
                        <w:rPr>
                          <w:sz w:val="20"/>
                          <w:szCs w:val="20"/>
                        </w:rPr>
                      </w:pPr>
                      <w:r w:rsidRPr="00F36486">
                        <w:rPr>
                          <w:sz w:val="20"/>
                          <w:szCs w:val="20"/>
                        </w:rPr>
                        <w:t>UMIEJĘTNOŚCI</w:t>
                      </w:r>
                    </w:p>
                  </w:txbxContent>
                </v:textbox>
              </v:rect>
            </w:pict>
          </mc:Fallback>
        </mc:AlternateContent>
      </w:r>
      <w:r w:rsidR="00F36486">
        <w:rPr>
          <w:rFonts w:cs="Times New Roman"/>
          <w:noProof/>
          <w:szCs w:val="24"/>
          <w:lang w:eastAsia="pl-PL"/>
        </w:rPr>
        <mc:AlternateContent>
          <mc:Choice Requires="wps">
            <w:drawing>
              <wp:anchor distT="0" distB="0" distL="114300" distR="114300" simplePos="0" relativeHeight="251659264" behindDoc="0" locked="0" layoutInCell="1" allowOverlap="1" wp14:anchorId="6C984423" wp14:editId="287AE6A1">
                <wp:simplePos x="0" y="0"/>
                <wp:positionH relativeFrom="column">
                  <wp:posOffset>68580</wp:posOffset>
                </wp:positionH>
                <wp:positionV relativeFrom="paragraph">
                  <wp:posOffset>8255</wp:posOffset>
                </wp:positionV>
                <wp:extent cx="1672590" cy="271145"/>
                <wp:effectExtent l="0" t="0" r="22860" b="14605"/>
                <wp:wrapNone/>
                <wp:docPr id="1" name="Prostokąt 1"/>
                <wp:cNvGraphicFramePr/>
                <a:graphic xmlns:a="http://schemas.openxmlformats.org/drawingml/2006/main">
                  <a:graphicData uri="http://schemas.microsoft.com/office/word/2010/wordprocessingShape">
                    <wps:wsp>
                      <wps:cNvSpPr/>
                      <wps:spPr>
                        <a:xfrm>
                          <a:off x="0" y="0"/>
                          <a:ext cx="1672590" cy="27114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sz w:val="20"/>
                                <w:szCs w:val="20"/>
                              </w:rPr>
                              <w:t>POSTAWY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 o:spid="_x0000_s1029" style="position:absolute;left:0;text-align:left;margin-left:5.4pt;margin-top:.65pt;width:131.7pt;height:2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" fillcolor="#95b3d7 [1940]" strokecolor="#243f60 [1604]" strokeweight="2pt">
                <v:textbox>
                  <w:txbxContent>
                    <w:p w:rsidR="00E57D77" w:rsidRPr="00F36486" w:rsidRDefault="00E57D77" w:rsidP="0044455E">
                      <w:pPr>
                        <w:jc w:val="center"/>
                        <w:rPr>
                          <w:sz w:val="20"/>
                          <w:szCs w:val="20"/>
                        </w:rPr>
                      </w:pPr>
                      <w:r w:rsidRPr="00F36486">
                        <w:rPr>
                          <w:sz w:val="20"/>
                          <w:szCs w:val="20"/>
                        </w:rPr>
                        <w:t>POSTAWY</w:t>
                      </w:r>
                    </w:p>
                  </w:txbxContent>
                </v:textbox>
              </v:rect>
            </w:pict>
          </mc:Fallback>
        </mc:AlternateContent>
      </w:r>
    </w:p>
    <w:p w:rsidR="00D7591F" w:rsidRPr="003B441D" w:rsidRDefault="00E5631E" w:rsidP="002E08E6">
      <w:pPr>
        <w:jc w:val="both"/>
        <w:rPr>
          <w:rFonts w:cs="Times New Roman"/>
          <w:szCs w:val="24"/>
        </w:rPr>
      </w:pPr>
      <w:r>
        <w:rPr>
          <w:rFonts w:cs="Times New Roman"/>
          <w:noProof/>
          <w:szCs w:val="24"/>
          <w:lang w:eastAsia="pl-PL"/>
        </w:rPr>
        <mc:AlternateContent>
          <mc:Choice Requires="wps">
            <w:drawing>
              <wp:anchor distT="0" distB="0" distL="114300" distR="114300" simplePos="0" relativeHeight="251669504" behindDoc="0" locked="0" layoutInCell="1" allowOverlap="1" wp14:anchorId="0DEE8855" wp14:editId="12F0D031">
                <wp:simplePos x="0" y="0"/>
                <wp:positionH relativeFrom="column">
                  <wp:posOffset>4259580</wp:posOffset>
                </wp:positionH>
                <wp:positionV relativeFrom="paragraph">
                  <wp:posOffset>135890</wp:posOffset>
                </wp:positionV>
                <wp:extent cx="1491615" cy="415290"/>
                <wp:effectExtent l="0" t="0" r="13335" b="22860"/>
                <wp:wrapNone/>
                <wp:docPr id="7" name="Prostokąt 7"/>
                <wp:cNvGraphicFramePr/>
                <a:graphic xmlns:a="http://schemas.openxmlformats.org/drawingml/2006/main">
                  <a:graphicData uri="http://schemas.microsoft.com/office/word/2010/wordprocessingShape">
                    <wps:wsp>
                      <wps:cNvSpPr/>
                      <wps:spPr>
                        <a:xfrm>
                          <a:off x="0" y="0"/>
                          <a:ext cx="1491615" cy="415290"/>
                        </a:xfrm>
                        <a:prstGeom prst="rect">
                          <a:avLst/>
                        </a:prstGeom>
                        <a:solidFill>
                          <a:schemeClr val="accent1">
                            <a:lumMod val="60000"/>
                            <a:lumOff val="40000"/>
                          </a:schemeClr>
                        </a:solidFill>
                        <a:ln w="25400" cap="flat" cmpd="sng" algn="ctr">
                          <a:solidFill>
                            <a:srgbClr val="4F81BD">
                              <a:shade val="50000"/>
                            </a:srgbClr>
                          </a:solidFill>
                          <a:prstDash val="solid"/>
                        </a:ln>
                        <a:effectLst/>
                      </wps:spPr>
                      <wps:txbx>
                        <w:txbxContent>
                          <w:p w:rsidR="00E57D77" w:rsidRPr="00F36486" w:rsidRDefault="00E57D77" w:rsidP="00DC1498">
                            <w:pPr>
                              <w:jc w:val="center"/>
                              <w:rPr>
                                <w:color w:val="FFFFFF" w:themeColor="background1"/>
                                <w:sz w:val="18"/>
                                <w:szCs w:val="18"/>
                              </w:rPr>
                            </w:pPr>
                            <w:r w:rsidRPr="00F36486">
                              <w:rPr>
                                <w:color w:val="FFFFFF" w:themeColor="background1"/>
                                <w:sz w:val="18"/>
                                <w:szCs w:val="18"/>
                              </w:rPr>
                              <w:t>Znajomość zasad rynkowych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30" style="position:absolute;left:0;text-align:left;margin-left:335.4pt;margin-top:10.7pt;width:117.45pt;height:3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" fillcolor="#95b3d7 [1940]" strokecolor="#385d8a" strokeweight="2pt">
                <v:textbox>
                  <w:txbxContent>
                    <w:p w:rsidR="00E57D77" w:rsidRPr="00F36486" w:rsidRDefault="00E57D77" w:rsidP="00DC1498">
                      <w:pPr>
                        <w:jc w:val="center"/>
                        <w:rPr>
                          <w:color w:val="FFFFFF" w:themeColor="background1"/>
                          <w:sz w:val="18"/>
                          <w:szCs w:val="18"/>
                        </w:rPr>
                      </w:pPr>
                      <w:r w:rsidRPr="00F36486">
                        <w:rPr>
                          <w:color w:val="FFFFFF" w:themeColor="background1"/>
                          <w:sz w:val="18"/>
                          <w:szCs w:val="18"/>
                        </w:rPr>
                        <w:t>Znajomość zasad rynkowych</w:t>
                      </w:r>
                    </w:p>
                  </w:txbxContent>
                </v:textbox>
              </v:rect>
            </w:pict>
          </mc:Fallback>
        </mc:AlternateContent>
      </w:r>
      <w:r>
        <w:rPr>
          <w:rFonts w:cs="Times New Roman"/>
          <w:noProof/>
          <w:szCs w:val="24"/>
          <w:lang w:eastAsia="pl-PL"/>
        </w:rPr>
        <mc:AlternateContent>
          <mc:Choice Requires="wps">
            <w:drawing>
              <wp:anchor distT="0" distB="0" distL="114300" distR="114300" simplePos="0" relativeHeight="251667456" behindDoc="0" locked="0" layoutInCell="1" allowOverlap="1" wp14:anchorId="3B6F9AD4" wp14:editId="4393853E">
                <wp:simplePos x="0" y="0"/>
                <wp:positionH relativeFrom="column">
                  <wp:posOffset>2178685</wp:posOffset>
                </wp:positionH>
                <wp:positionV relativeFrom="paragraph">
                  <wp:posOffset>153670</wp:posOffset>
                </wp:positionV>
                <wp:extent cx="1607185" cy="295275"/>
                <wp:effectExtent l="0" t="0" r="12065" b="28575"/>
                <wp:wrapNone/>
                <wp:docPr id="6" name="Prostokąt 6"/>
                <wp:cNvGraphicFramePr/>
                <a:graphic xmlns:a="http://schemas.openxmlformats.org/drawingml/2006/main">
                  <a:graphicData uri="http://schemas.microsoft.com/office/word/2010/wordprocessingShape">
                    <wps:wsp>
                      <wps:cNvSpPr/>
                      <wps:spPr>
                        <a:xfrm>
                          <a:off x="0" y="0"/>
                          <a:ext cx="1607185" cy="295275"/>
                        </a:xfrm>
                        <a:prstGeom prst="rect">
                          <a:avLst/>
                        </a:prstGeom>
                        <a:solidFill>
                          <a:schemeClr val="accent1">
                            <a:lumMod val="60000"/>
                            <a:lumOff val="40000"/>
                          </a:schemeClr>
                        </a:solidFill>
                        <a:ln w="25400" cap="flat" cmpd="sng" algn="ctr">
                          <a:solidFill>
                            <a:srgbClr val="4F81BD">
                              <a:shade val="50000"/>
                            </a:srgbClr>
                          </a:solidFill>
                          <a:prstDash val="solid"/>
                        </a:ln>
                        <a:effectLst/>
                      </wps:spPr>
                      <wps:txbx>
                        <w:txbxContent>
                          <w:p w:rsidR="00E57D77" w:rsidRPr="00DC1498" w:rsidRDefault="00E57D77" w:rsidP="0044455E">
                            <w:pPr>
                              <w:jc w:val="center"/>
                              <w:rPr>
                                <w:color w:val="FFFFFF" w:themeColor="background1"/>
                                <w:sz w:val="18"/>
                                <w:szCs w:val="18"/>
                              </w:rPr>
                            </w:pPr>
                            <w:r w:rsidRPr="00DC1498">
                              <w:rPr>
                                <w:color w:val="FFFFFF" w:themeColor="background1"/>
                                <w:sz w:val="18"/>
                                <w:szCs w:val="18"/>
                              </w:rPr>
                              <w:t>Kompetencje menedżerskie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31" style="position:absolute;left:0;text-align:left;margin-left:171.55pt;margin-top:12.1pt;width:126.5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" fillcolor="#95b3d7 [1940]" strokecolor="#385d8a" strokeweight="2pt">
                <v:textbox>
                  <w:txbxContent>
                    <w:p w:rsidR="00E57D77" w:rsidRPr="00DC1498" w:rsidRDefault="00E57D77" w:rsidP="0044455E">
                      <w:pPr>
                        <w:jc w:val="center"/>
                        <w:rPr>
                          <w:color w:val="FFFFFF" w:themeColor="background1"/>
                          <w:sz w:val="18"/>
                          <w:szCs w:val="18"/>
                        </w:rPr>
                      </w:pPr>
                      <w:r w:rsidRPr="00DC1498">
                        <w:rPr>
                          <w:color w:val="FFFFFF" w:themeColor="background1"/>
                          <w:sz w:val="18"/>
                          <w:szCs w:val="18"/>
                        </w:rPr>
                        <w:t>Kompetencje menedżerskie</w:t>
                      </w:r>
                    </w:p>
                  </w:txbxContent>
                </v:textbox>
              </v:rect>
            </w:pict>
          </mc:Fallback>
        </mc:AlternateContent>
      </w:r>
      <w:r>
        <w:rPr>
          <w:rFonts w:cs="Times New Roman"/>
          <w:noProof/>
          <w:szCs w:val="24"/>
          <w:lang w:eastAsia="pl-PL"/>
        </w:rPr>
        <mc:AlternateContent>
          <mc:Choice Requires="wps">
            <w:drawing>
              <wp:anchor distT="0" distB="0" distL="114300" distR="114300" simplePos="0" relativeHeight="251665408" behindDoc="0" locked="0" layoutInCell="1" allowOverlap="1" wp14:anchorId="0D6B6748" wp14:editId="6C65DAC5">
                <wp:simplePos x="0" y="0"/>
                <wp:positionH relativeFrom="column">
                  <wp:posOffset>119380</wp:posOffset>
                </wp:positionH>
                <wp:positionV relativeFrom="paragraph">
                  <wp:posOffset>161925</wp:posOffset>
                </wp:positionV>
                <wp:extent cx="1542415" cy="285750"/>
                <wp:effectExtent l="0" t="0" r="19685" b="19050"/>
                <wp:wrapNone/>
                <wp:docPr id="5" name="Prostokąt 5"/>
                <wp:cNvGraphicFramePr/>
                <a:graphic xmlns:a="http://schemas.openxmlformats.org/drawingml/2006/main">
                  <a:graphicData uri="http://schemas.microsoft.com/office/word/2010/wordprocessingShape">
                    <wps:wsp>
                      <wps:cNvSpPr/>
                      <wps:spPr>
                        <a:xfrm>
                          <a:off x="0" y="0"/>
                          <a:ext cx="1542415" cy="28575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DC1498" w:rsidRDefault="00E57D77" w:rsidP="00DC1498">
                            <w:pPr>
                              <w:jc w:val="center"/>
                              <w:rPr>
                                <w:sz w:val="18"/>
                                <w:szCs w:val="18"/>
                              </w:rPr>
                            </w:pPr>
                            <w:r w:rsidRPr="00DC1498">
                              <w:rPr>
                                <w:sz w:val="18"/>
                                <w:szCs w:val="18"/>
                              </w:rPr>
                              <w:t>Homo oeconomicus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 o:spid="_x0000_s1032" style="position:absolute;left:0;text-align:left;margin-left:9.4pt;margin-top:12.75pt;width:121.4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" fillcolor="#95b3d7 [1940]" strokecolor="#243f60 [1604]" strokeweight="2pt">
                <v:textbox>
                  <w:txbxContent>
                    <w:p w:rsidR="00E57D77" w:rsidRPr="00DC1498" w:rsidRDefault="00E57D77" w:rsidP="00DC1498">
                      <w:pPr>
                        <w:jc w:val="center"/>
                        <w:rPr>
                          <w:sz w:val="18"/>
                          <w:szCs w:val="18"/>
                        </w:rPr>
                      </w:pPr>
                      <w:r w:rsidRPr="00DC1498">
                        <w:rPr>
                          <w:sz w:val="18"/>
                          <w:szCs w:val="18"/>
                        </w:rPr>
                        <w:t>Homo oeconomicus</w:t>
                      </w:r>
                    </w:p>
                  </w:txbxContent>
                </v:textbox>
              </v:rect>
            </w:pict>
          </mc:Fallback>
        </mc:AlternateContent>
      </w:r>
    </w:p>
    <w:p w:rsidR="00D7591F" w:rsidRDefault="00E5631E" w:rsidP="002E08E6">
      <w:pPr>
        <w:jc w:val="both"/>
        <w:rPr>
          <w:rFonts w:cs="Times New Roman"/>
          <w:szCs w:val="24"/>
          <w:highlight w:val="yellow"/>
        </w:rPr>
      </w:pPr>
      <w:r>
        <w:rPr>
          <w:rFonts w:cs="Times New Roman"/>
          <w:noProof/>
          <w:szCs w:val="24"/>
          <w:lang w:eastAsia="pl-PL"/>
        </w:rPr>
        <mc:AlternateContent>
          <mc:Choice Requires="wps">
            <w:drawing>
              <wp:anchor distT="0" distB="0" distL="114300" distR="114300" simplePos="0" relativeHeight="251670528" behindDoc="0" locked="0" layoutInCell="1" allowOverlap="1" wp14:anchorId="1A869874" wp14:editId="3893485F">
                <wp:simplePos x="0" y="0"/>
                <wp:positionH relativeFrom="column">
                  <wp:posOffset>1173480</wp:posOffset>
                </wp:positionH>
                <wp:positionV relativeFrom="paragraph">
                  <wp:posOffset>288290</wp:posOffset>
                </wp:positionV>
                <wp:extent cx="3591560" cy="290195"/>
                <wp:effectExtent l="0" t="0" r="27940" b="14605"/>
                <wp:wrapNone/>
                <wp:docPr id="8" name="Prostokąt 8"/>
                <wp:cNvGraphicFramePr/>
                <a:graphic xmlns:a="http://schemas.openxmlformats.org/drawingml/2006/main">
                  <a:graphicData uri="http://schemas.microsoft.com/office/word/2010/wordprocessingShape">
                    <wps:wsp>
                      <wps:cNvSpPr/>
                      <wps:spPr>
                        <a:xfrm>
                          <a:off x="0" y="0"/>
                          <a:ext cx="3591560" cy="290195"/>
                        </a:xfrm>
                        <a:prstGeom prst="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57D77" w:rsidRPr="00F36486" w:rsidRDefault="00E57D77" w:rsidP="00DC1498">
                            <w:pPr>
                              <w:jc w:val="center"/>
                              <w:rPr>
                                <w:sz w:val="20"/>
                                <w:szCs w:val="20"/>
                              </w:rPr>
                            </w:pPr>
                            <w:r w:rsidRPr="00F36486">
                              <w:rPr>
                                <w:sz w:val="20"/>
                                <w:szCs w:val="20"/>
                              </w:rPr>
                              <w:t>EDUKACJA W ZAKRESIE PRZEDSIĘBIORCZOŚCI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8" o:spid="_x0000_s1033" style="position:absolute;left:0;text-align:left;margin-left:92.4pt;margin-top:22.7pt;width:282.8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" fillcolor="#d99594 [1941]" strokecolor="#622423 [1605]" strokeweight="2pt">
                <v:textbox>
                  <w:txbxContent>
                    <w:p w:rsidR="00E57D77" w:rsidRPr="00F36486" w:rsidRDefault="00E57D77" w:rsidP="00DC1498">
                      <w:pPr>
                        <w:jc w:val="center"/>
                        <w:rPr>
                          <w:sz w:val="20"/>
                          <w:szCs w:val="20"/>
                        </w:rPr>
                      </w:pPr>
                      <w:r w:rsidRPr="00F36486">
                        <w:rPr>
                          <w:sz w:val="20"/>
                          <w:szCs w:val="20"/>
                        </w:rPr>
                        <w:t>EDUKACJA W ZAKRESIE PRZEDSIĘBIORCZOŚCI SPOŁECZNEJ</w:t>
                      </w:r>
                    </w:p>
                  </w:txbxContent>
                </v:textbox>
              </v:rect>
            </w:pict>
          </mc:Fallback>
        </mc:AlternateContent>
      </w:r>
    </w:p>
    <w:p w:rsidR="00CB26AA" w:rsidRDefault="00CB26AA" w:rsidP="006926F4">
      <w:pPr>
        <w:jc w:val="both"/>
        <w:rPr>
          <w:rFonts w:cs="Times New Roman"/>
          <w:szCs w:val="24"/>
        </w:rPr>
      </w:pPr>
    </w:p>
    <w:p w:rsidR="00DC1498" w:rsidRDefault="00BC3A86" w:rsidP="006926F4">
      <w:pPr>
        <w:jc w:val="both"/>
        <w:rPr>
          <w:rFonts w:cs="Times New Roman"/>
          <w:szCs w:val="24"/>
        </w:rPr>
      </w:pPr>
      <w:r>
        <w:rPr>
          <w:rFonts w:cs="Times New Roman"/>
          <w:noProof/>
          <w:szCs w:val="24"/>
          <w:lang w:eastAsia="pl-PL"/>
        </w:rPr>
        <mc:AlternateContent>
          <mc:Choice Requires="wps">
            <w:drawing>
              <wp:anchor distT="0" distB="0" distL="114300" distR="114300" simplePos="0" relativeHeight="251680768" behindDoc="0" locked="0" layoutInCell="1" allowOverlap="1" wp14:anchorId="054C4121" wp14:editId="596B2F95">
                <wp:simplePos x="0" y="0"/>
                <wp:positionH relativeFrom="column">
                  <wp:posOffset>4231640</wp:posOffset>
                </wp:positionH>
                <wp:positionV relativeFrom="paragraph">
                  <wp:posOffset>49530</wp:posOffset>
                </wp:positionV>
                <wp:extent cx="1632585" cy="290830"/>
                <wp:effectExtent l="0" t="0" r="24765" b="13970"/>
                <wp:wrapNone/>
                <wp:docPr id="14" name="Prostokąt 14"/>
                <wp:cNvGraphicFramePr/>
                <a:graphic xmlns:a="http://schemas.openxmlformats.org/drawingml/2006/main">
                  <a:graphicData uri="http://schemas.microsoft.com/office/word/2010/wordprocessingShape">
                    <wps:wsp>
                      <wps:cNvSpPr/>
                      <wps:spPr>
                        <a:xfrm>
                          <a:off x="0" y="0"/>
                          <a:ext cx="1632585" cy="290830"/>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WIEDZA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34" style="position:absolute;left:0;text-align:left;margin-left:333.2pt;margin-top:3.9pt;width:128.5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" fillcolor="#d99694" strokecolor="#8c3836" strokeweight="2pt">
                <v:textbo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WIEDZA</w:t>
                      </w:r>
                    </w:p>
                  </w:txbxContent>
                </v:textbox>
              </v:rect>
            </w:pict>
          </mc:Fallback>
        </mc:AlternateContent>
      </w:r>
      <w:r w:rsidR="00730ADE">
        <w:rPr>
          <w:rFonts w:cs="Times New Roman"/>
          <w:noProof/>
          <w:szCs w:val="24"/>
          <w:lang w:eastAsia="pl-PL"/>
        </w:rPr>
        <mc:AlternateContent>
          <mc:Choice Requires="wps">
            <w:drawing>
              <wp:anchor distT="0" distB="0" distL="114300" distR="114300" simplePos="0" relativeHeight="251676672" behindDoc="0" locked="0" layoutInCell="1" allowOverlap="1" wp14:anchorId="000D417F" wp14:editId="17965ADD">
                <wp:simplePos x="0" y="0"/>
                <wp:positionH relativeFrom="column">
                  <wp:posOffset>63681</wp:posOffset>
                </wp:positionH>
                <wp:positionV relativeFrom="paragraph">
                  <wp:posOffset>67994</wp:posOffset>
                </wp:positionV>
                <wp:extent cx="1632585" cy="273133"/>
                <wp:effectExtent l="0" t="0" r="24765" b="12700"/>
                <wp:wrapNone/>
                <wp:docPr id="12" name="Prostokąt 12"/>
                <wp:cNvGraphicFramePr/>
                <a:graphic xmlns:a="http://schemas.openxmlformats.org/drawingml/2006/main">
                  <a:graphicData uri="http://schemas.microsoft.com/office/word/2010/wordprocessingShape">
                    <wps:wsp>
                      <wps:cNvSpPr/>
                      <wps:spPr>
                        <a:xfrm>
                          <a:off x="0" y="0"/>
                          <a:ext cx="1632585" cy="273133"/>
                        </a:xfrm>
                        <a:prstGeom prst="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57D77" w:rsidRPr="00F36486" w:rsidRDefault="00E57D77" w:rsidP="0060178C">
                            <w:pPr>
                              <w:jc w:val="center"/>
                              <w:rPr>
                                <w:sz w:val="20"/>
                                <w:szCs w:val="20"/>
                              </w:rPr>
                            </w:pPr>
                            <w:r w:rsidRPr="00F36486">
                              <w:rPr>
                                <w:sz w:val="20"/>
                                <w:szCs w:val="20"/>
                              </w:rPr>
                              <w:t>POSTAWY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35" style="position:absolute;left:0;text-align:left;margin-left:5pt;margin-top:5.35pt;width:128.5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" fillcolor="#d99594 [1941]" strokecolor="#622423 [1605]" strokeweight="2pt">
                <v:textbox>
                  <w:txbxContent>
                    <w:p w:rsidR="00E57D77" w:rsidRPr="00F36486" w:rsidRDefault="00E57D77" w:rsidP="0060178C">
                      <w:pPr>
                        <w:jc w:val="center"/>
                        <w:rPr>
                          <w:sz w:val="20"/>
                          <w:szCs w:val="20"/>
                        </w:rPr>
                      </w:pPr>
                      <w:r w:rsidRPr="00F36486">
                        <w:rPr>
                          <w:sz w:val="20"/>
                          <w:szCs w:val="20"/>
                        </w:rPr>
                        <w:t>POSTAWY</w:t>
                      </w:r>
                    </w:p>
                  </w:txbxContent>
                </v:textbox>
              </v:rect>
            </w:pict>
          </mc:Fallback>
        </mc:AlternateContent>
      </w:r>
      <w:r w:rsidR="00730ADE">
        <w:rPr>
          <w:rFonts w:cs="Times New Roman"/>
          <w:noProof/>
          <w:szCs w:val="24"/>
          <w:lang w:eastAsia="pl-PL"/>
        </w:rPr>
        <mc:AlternateContent>
          <mc:Choice Requires="wps">
            <w:drawing>
              <wp:anchor distT="0" distB="0" distL="114300" distR="114300" simplePos="0" relativeHeight="251678720" behindDoc="0" locked="0" layoutInCell="1" allowOverlap="1" wp14:anchorId="7E288CD3" wp14:editId="74AF7F84">
                <wp:simplePos x="0" y="0"/>
                <wp:positionH relativeFrom="column">
                  <wp:posOffset>2177489</wp:posOffset>
                </wp:positionH>
                <wp:positionV relativeFrom="paragraph">
                  <wp:posOffset>67994</wp:posOffset>
                </wp:positionV>
                <wp:extent cx="1632585" cy="272952"/>
                <wp:effectExtent l="0" t="0" r="24765" b="13335"/>
                <wp:wrapNone/>
                <wp:docPr id="13" name="Prostokąt 13"/>
                <wp:cNvGraphicFramePr/>
                <a:graphic xmlns:a="http://schemas.openxmlformats.org/drawingml/2006/main">
                  <a:graphicData uri="http://schemas.microsoft.com/office/word/2010/wordprocessingShape">
                    <wps:wsp>
                      <wps:cNvSpPr/>
                      <wps:spPr>
                        <a:xfrm>
                          <a:off x="0" y="0"/>
                          <a:ext cx="1632585" cy="272952"/>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UMIEJĘTNOŚCI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36" style="position:absolute;left:0;text-align:left;margin-left:171.45pt;margin-top:5.35pt;width:128.55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" fillcolor="#d99694" strokecolor="#8c3836" strokeweight="2pt">
                <v:textbo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UMIEJĘTNOŚCI</w:t>
                      </w:r>
                    </w:p>
                  </w:txbxContent>
                </v:textbox>
              </v:rect>
            </w:pict>
          </mc:Fallback>
        </mc:AlternateContent>
      </w:r>
    </w:p>
    <w:p w:rsidR="0060178C" w:rsidRDefault="009936EC" w:rsidP="006926F4">
      <w:pPr>
        <w:jc w:val="both"/>
        <w:rPr>
          <w:rFonts w:cs="Times New Roman"/>
          <w:szCs w:val="24"/>
        </w:rPr>
      </w:pPr>
      <w:r w:rsidRPr="00F36486">
        <w:rPr>
          <w:rFonts w:cs="Times New Roman"/>
          <w:noProof/>
          <w:szCs w:val="24"/>
          <w:lang w:eastAsia="pl-PL"/>
        </w:rPr>
        <mc:AlternateContent>
          <mc:Choice Requires="wps">
            <w:drawing>
              <wp:anchor distT="0" distB="0" distL="114300" distR="114300" simplePos="0" relativeHeight="251685888" behindDoc="0" locked="0" layoutInCell="1" allowOverlap="1" wp14:anchorId="0BBBE52A" wp14:editId="425339A0">
                <wp:simplePos x="0" y="0"/>
                <wp:positionH relativeFrom="column">
                  <wp:posOffset>4284980</wp:posOffset>
                </wp:positionH>
                <wp:positionV relativeFrom="paragraph">
                  <wp:posOffset>200025</wp:posOffset>
                </wp:positionV>
                <wp:extent cx="1543050" cy="403225"/>
                <wp:effectExtent l="0" t="0" r="19050" b="15875"/>
                <wp:wrapNone/>
                <wp:docPr id="17" name="Prostokąt 17"/>
                <wp:cNvGraphicFramePr/>
                <a:graphic xmlns:a="http://schemas.openxmlformats.org/drawingml/2006/main">
                  <a:graphicData uri="http://schemas.microsoft.com/office/word/2010/wordprocessingShape">
                    <wps:wsp>
                      <wps:cNvSpPr/>
                      <wps:spPr>
                        <a:xfrm>
                          <a:off x="0" y="0"/>
                          <a:ext cx="1543050" cy="403225"/>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F36486">
                            <w:pPr>
                              <w:jc w:val="center"/>
                              <w:rPr>
                                <w:color w:val="FFFFFF" w:themeColor="background1"/>
                                <w:sz w:val="18"/>
                                <w:szCs w:val="18"/>
                              </w:rPr>
                            </w:pPr>
                            <w:r w:rsidRPr="00F36486">
                              <w:rPr>
                                <w:color w:val="FFFFFF" w:themeColor="background1"/>
                                <w:sz w:val="18"/>
                                <w:szCs w:val="18"/>
                              </w:rPr>
                              <w:t>Wiedza z zakresu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37" style="position:absolute;left:0;text-align:left;margin-left:337.4pt;margin-top:15.75pt;width:121.5pt;height:3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" fillcolor="#d99694" strokecolor="#8c3836" strokeweight="2pt">
                <v:textbox>
                  <w:txbxContent>
                    <w:p w:rsidR="00E57D77" w:rsidRPr="00F36486" w:rsidRDefault="00E57D77" w:rsidP="00F36486">
                      <w:pPr>
                        <w:jc w:val="center"/>
                        <w:rPr>
                          <w:color w:val="FFFFFF" w:themeColor="background1"/>
                          <w:sz w:val="18"/>
                          <w:szCs w:val="18"/>
                        </w:rPr>
                      </w:pPr>
                      <w:r w:rsidRPr="00F36486">
                        <w:rPr>
                          <w:color w:val="FFFFFF" w:themeColor="background1"/>
                          <w:sz w:val="18"/>
                          <w:szCs w:val="18"/>
                        </w:rPr>
                        <w:t>Wiedza z zakresu ekonomii społecznej</w:t>
                      </w:r>
                    </w:p>
                  </w:txbxContent>
                </v:textbox>
              </v:rect>
            </w:pict>
          </mc:Fallback>
        </mc:AlternateContent>
      </w:r>
      <w:r w:rsidR="00BC3A86">
        <w:rPr>
          <w:rFonts w:cs="Times New Roman"/>
          <w:noProof/>
          <w:szCs w:val="24"/>
          <w:lang w:eastAsia="pl-PL"/>
        </w:rPr>
        <mc:AlternateContent>
          <mc:Choice Requires="wps">
            <w:drawing>
              <wp:anchor distT="0" distB="0" distL="114300" distR="114300" simplePos="0" relativeHeight="251692032" behindDoc="0" locked="0" layoutInCell="1" allowOverlap="1" wp14:anchorId="0DD67FE7" wp14:editId="78F56D0C">
                <wp:simplePos x="0" y="0"/>
                <wp:positionH relativeFrom="column">
                  <wp:posOffset>5057140</wp:posOffset>
                </wp:positionH>
                <wp:positionV relativeFrom="paragraph">
                  <wp:posOffset>44450</wp:posOffset>
                </wp:positionV>
                <wp:extent cx="69850" cy="112395"/>
                <wp:effectExtent l="19050" t="0" r="44450" b="40005"/>
                <wp:wrapNone/>
                <wp:docPr id="20" name="Strzałka w dół 20"/>
                <wp:cNvGraphicFramePr/>
                <a:graphic xmlns:a="http://schemas.openxmlformats.org/drawingml/2006/main">
                  <a:graphicData uri="http://schemas.microsoft.com/office/word/2010/wordprocessingShape">
                    <wps:wsp>
                      <wps:cNvSpPr/>
                      <wps:spPr>
                        <a:xfrm>
                          <a:off x="0" y="0"/>
                          <a:ext cx="69850" cy="112395"/>
                        </a:xfrm>
                        <a:prstGeom prst="downArrow">
                          <a:avLst/>
                        </a:prstGeom>
                        <a:solidFill>
                          <a:srgbClr val="C0504D">
                            <a:lumMod val="60000"/>
                            <a:lumOff val="40000"/>
                          </a:srgbClr>
                        </a:solidFill>
                        <a:ln w="25400" cap="flat" cmpd="sng" algn="ctr">
                          <a:solidFill>
                            <a:srgbClr val="C0504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20" o:spid="_x0000_s1026" type="#_x0000_t67" style="position:absolute;margin-left:398.2pt;margin-top:3.5pt;width:5.5pt;height:8.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" adj="14888" fillcolor="#d99694" strokecolor="#d99694" strokeweight="2pt"/>
            </w:pict>
          </mc:Fallback>
        </mc:AlternateContent>
      </w:r>
      <w:r w:rsidR="00BC3A86">
        <w:rPr>
          <w:rFonts w:cs="Times New Roman"/>
          <w:noProof/>
          <w:szCs w:val="24"/>
          <w:lang w:eastAsia="pl-PL"/>
        </w:rPr>
        <mc:AlternateContent>
          <mc:Choice Requires="wps">
            <w:drawing>
              <wp:anchor distT="0" distB="0" distL="114300" distR="114300" simplePos="0" relativeHeight="251681792" behindDoc="0" locked="0" layoutInCell="1" allowOverlap="1" wp14:anchorId="7A656509" wp14:editId="1EE1F7E4">
                <wp:simplePos x="0" y="0"/>
                <wp:positionH relativeFrom="column">
                  <wp:posOffset>146050</wp:posOffset>
                </wp:positionH>
                <wp:positionV relativeFrom="paragraph">
                  <wp:posOffset>218440</wp:posOffset>
                </wp:positionV>
                <wp:extent cx="1507490" cy="260985"/>
                <wp:effectExtent l="0" t="0" r="16510" b="24765"/>
                <wp:wrapNone/>
                <wp:docPr id="15" name="Prostokąt 15"/>
                <wp:cNvGraphicFramePr/>
                <a:graphic xmlns:a="http://schemas.openxmlformats.org/drawingml/2006/main">
                  <a:graphicData uri="http://schemas.microsoft.com/office/word/2010/wordprocessingShape">
                    <wps:wsp>
                      <wps:cNvSpPr/>
                      <wps:spPr>
                        <a:xfrm>
                          <a:off x="0" y="0"/>
                          <a:ext cx="1507490" cy="260985"/>
                        </a:xfrm>
                        <a:prstGeom prst="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57D77" w:rsidRPr="00F36486" w:rsidRDefault="00E57D77" w:rsidP="00F36486">
                            <w:pPr>
                              <w:jc w:val="center"/>
                              <w:rPr>
                                <w:sz w:val="20"/>
                                <w:szCs w:val="20"/>
                              </w:rPr>
                            </w:pPr>
                            <w:r w:rsidRPr="00F36486">
                              <w:rPr>
                                <w:sz w:val="20"/>
                                <w:szCs w:val="20"/>
                              </w:rPr>
                              <w:t>Homo socialis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15" o:spid="_x0000_s1038" style="position:absolute;left:0;text-align:left;margin-left:11.5pt;margin-top:17.2pt;width:118.7pt;height:20.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" fillcolor="#d99594 [1941]" strokecolor="#622423 [1605]" strokeweight="2pt">
                <v:textbox>
                  <w:txbxContent>
                    <w:p w:rsidR="00E57D77" w:rsidRPr="00F36486" w:rsidRDefault="00E57D77" w:rsidP="00F36486">
                      <w:pPr>
                        <w:jc w:val="center"/>
                        <w:rPr>
                          <w:sz w:val="20"/>
                          <w:szCs w:val="20"/>
                        </w:rPr>
                      </w:pPr>
                      <w:r w:rsidRPr="00F36486">
                        <w:rPr>
                          <w:sz w:val="20"/>
                          <w:szCs w:val="20"/>
                        </w:rPr>
                        <w:t xml:space="preserve">Homo </w:t>
                      </w:r>
                      <w:proofErr w:type="spellStart"/>
                      <w:r w:rsidRPr="00F36486">
                        <w:rPr>
                          <w:sz w:val="20"/>
                          <w:szCs w:val="20"/>
                        </w:rPr>
                        <w:t>socialis</w:t>
                      </w:r>
                      <w:proofErr w:type="spellEnd"/>
                    </w:p>
                  </w:txbxContent>
                </v:textbox>
              </v:rect>
            </w:pict>
          </mc:Fallback>
        </mc:AlternateContent>
      </w:r>
      <w:r w:rsidR="00BC3A86">
        <w:rPr>
          <w:rFonts w:cs="Times New Roman"/>
          <w:noProof/>
          <w:szCs w:val="24"/>
          <w:lang w:eastAsia="pl-PL"/>
        </w:rPr>
        <mc:AlternateContent>
          <mc:Choice Requires="wps">
            <w:drawing>
              <wp:anchor distT="0" distB="0" distL="114300" distR="114300" simplePos="0" relativeHeight="251687936" behindDoc="0" locked="0" layoutInCell="1" allowOverlap="1" wp14:anchorId="5DEFB5C6" wp14:editId="501D65DD">
                <wp:simplePos x="0" y="0"/>
                <wp:positionH relativeFrom="column">
                  <wp:posOffset>835025</wp:posOffset>
                </wp:positionH>
                <wp:positionV relativeFrom="paragraph">
                  <wp:posOffset>46990</wp:posOffset>
                </wp:positionV>
                <wp:extent cx="69850" cy="112395"/>
                <wp:effectExtent l="19050" t="0" r="44450" b="40005"/>
                <wp:wrapNone/>
                <wp:docPr id="18" name="Strzałka w dół 18"/>
                <wp:cNvGraphicFramePr/>
                <a:graphic xmlns:a="http://schemas.openxmlformats.org/drawingml/2006/main">
                  <a:graphicData uri="http://schemas.microsoft.com/office/word/2010/wordprocessingShape">
                    <wps:wsp>
                      <wps:cNvSpPr/>
                      <wps:spPr>
                        <a:xfrm>
                          <a:off x="0" y="0"/>
                          <a:ext cx="69850" cy="112395"/>
                        </a:xfrm>
                        <a:prstGeom prst="downArrow">
                          <a:avLst/>
                        </a:prstGeom>
                        <a:solidFill>
                          <a:schemeClr val="accent2">
                            <a:lumMod val="60000"/>
                            <a:lumOff val="40000"/>
                          </a:schemeClr>
                        </a:solidFill>
                        <a:ln w="25400" cap="flat" cmpd="sng" algn="ctr">
                          <a:solidFill>
                            <a:schemeClr val="accent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8" o:spid="_x0000_s1026" type="#_x0000_t67" style="position:absolute;margin-left:65.75pt;margin-top:3.7pt;width:5.5pt;height:8.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" adj="14888" fillcolor="#d99594 [1941]" strokecolor="#d99594 [1941]" strokeweight="2pt"/>
            </w:pict>
          </mc:Fallback>
        </mc:AlternateContent>
      </w:r>
      <w:r w:rsidR="00BC3A86">
        <w:rPr>
          <w:rFonts w:cs="Times New Roman"/>
          <w:noProof/>
          <w:szCs w:val="24"/>
          <w:lang w:eastAsia="pl-PL"/>
        </w:rPr>
        <mc:AlternateContent>
          <mc:Choice Requires="wps">
            <w:drawing>
              <wp:anchor distT="0" distB="0" distL="114300" distR="114300" simplePos="0" relativeHeight="251689984" behindDoc="0" locked="0" layoutInCell="1" allowOverlap="1" wp14:anchorId="12D9AF92" wp14:editId="4431372D">
                <wp:simplePos x="0" y="0"/>
                <wp:positionH relativeFrom="column">
                  <wp:posOffset>3004185</wp:posOffset>
                </wp:positionH>
                <wp:positionV relativeFrom="paragraph">
                  <wp:posOffset>45085</wp:posOffset>
                </wp:positionV>
                <wp:extent cx="69850" cy="112395"/>
                <wp:effectExtent l="19050" t="0" r="44450" b="40005"/>
                <wp:wrapNone/>
                <wp:docPr id="19" name="Strzałka w dół 19"/>
                <wp:cNvGraphicFramePr/>
                <a:graphic xmlns:a="http://schemas.openxmlformats.org/drawingml/2006/main">
                  <a:graphicData uri="http://schemas.microsoft.com/office/word/2010/wordprocessingShape">
                    <wps:wsp>
                      <wps:cNvSpPr/>
                      <wps:spPr>
                        <a:xfrm>
                          <a:off x="0" y="0"/>
                          <a:ext cx="69850" cy="112395"/>
                        </a:xfrm>
                        <a:prstGeom prst="downArrow">
                          <a:avLst/>
                        </a:prstGeom>
                        <a:solidFill>
                          <a:srgbClr val="C0504D">
                            <a:lumMod val="60000"/>
                            <a:lumOff val="40000"/>
                          </a:srgbClr>
                        </a:solidFill>
                        <a:ln w="25400" cap="flat" cmpd="sng" algn="ctr">
                          <a:solidFill>
                            <a:srgbClr val="C0504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9" o:spid="_x0000_s1026" type="#_x0000_t67" style="position:absolute;margin-left:236.55pt;margin-top:3.55pt;width:5.5pt;height:8.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" adj="14888" fillcolor="#d99694" strokecolor="#d99694" strokeweight="2pt"/>
            </w:pict>
          </mc:Fallback>
        </mc:AlternateContent>
      </w:r>
      <w:r w:rsidR="00F36486" w:rsidRPr="00F36486">
        <w:rPr>
          <w:rFonts w:cs="Times New Roman"/>
          <w:noProof/>
          <w:szCs w:val="24"/>
          <w:lang w:eastAsia="pl-PL"/>
        </w:rPr>
        <mc:AlternateContent>
          <mc:Choice Requires="wps">
            <w:drawing>
              <wp:anchor distT="0" distB="0" distL="114300" distR="114300" simplePos="0" relativeHeight="251683840" behindDoc="0" locked="0" layoutInCell="1" allowOverlap="1" wp14:anchorId="2F1E8999" wp14:editId="41917AAA">
                <wp:simplePos x="0" y="0"/>
                <wp:positionH relativeFrom="column">
                  <wp:posOffset>2274570</wp:posOffset>
                </wp:positionH>
                <wp:positionV relativeFrom="paragraph">
                  <wp:posOffset>222250</wp:posOffset>
                </wp:positionV>
                <wp:extent cx="1507490" cy="260985"/>
                <wp:effectExtent l="0" t="0" r="16510" b="24765"/>
                <wp:wrapNone/>
                <wp:docPr id="16" name="Prostokąt 16"/>
                <wp:cNvGraphicFramePr/>
                <a:graphic xmlns:a="http://schemas.openxmlformats.org/drawingml/2006/main">
                  <a:graphicData uri="http://schemas.microsoft.com/office/word/2010/wordprocessingShape">
                    <wps:wsp>
                      <wps:cNvSpPr/>
                      <wps:spPr>
                        <a:xfrm>
                          <a:off x="0" y="0"/>
                          <a:ext cx="1507490" cy="260985"/>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F36486">
                            <w:pPr>
                              <w:jc w:val="center"/>
                              <w:rPr>
                                <w:color w:val="FFFFFF" w:themeColor="background1"/>
                                <w:sz w:val="20"/>
                                <w:szCs w:val="20"/>
                              </w:rPr>
                            </w:pPr>
                            <w:r w:rsidRPr="00F36486">
                              <w:rPr>
                                <w:color w:val="FFFFFF" w:themeColor="background1"/>
                                <w:sz w:val="20"/>
                                <w:szCs w:val="20"/>
                              </w:rPr>
                              <w:t>Kompetencje społeczne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16" o:spid="_x0000_s1039" style="position:absolute;left:0;text-align:left;margin-left:179.1pt;margin-top:17.5pt;width:118.7pt;height:20.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" fillcolor="#d99694" strokecolor="#8c3836" strokeweight="2pt">
                <v:textbox>
                  <w:txbxContent>
                    <w:p w:rsidR="00E57D77" w:rsidRPr="00F36486" w:rsidRDefault="00E57D77" w:rsidP="00F36486">
                      <w:pPr>
                        <w:jc w:val="center"/>
                        <w:rPr>
                          <w:color w:val="FFFFFF" w:themeColor="background1"/>
                          <w:sz w:val="20"/>
                          <w:szCs w:val="20"/>
                        </w:rPr>
                      </w:pPr>
                      <w:r w:rsidRPr="00F36486">
                        <w:rPr>
                          <w:color w:val="FFFFFF" w:themeColor="background1"/>
                          <w:sz w:val="20"/>
                          <w:szCs w:val="20"/>
                        </w:rPr>
                        <w:t>Kompetencje społeczne</w:t>
                      </w:r>
                    </w:p>
                  </w:txbxContent>
                </v:textbox>
              </v:rect>
            </w:pict>
          </mc:Fallback>
        </mc:AlternateContent>
      </w:r>
    </w:p>
    <w:p w:rsidR="0060178C" w:rsidRDefault="0060178C" w:rsidP="006926F4">
      <w:pPr>
        <w:jc w:val="both"/>
        <w:rPr>
          <w:rFonts w:cs="Times New Roman"/>
          <w:szCs w:val="24"/>
        </w:rPr>
      </w:pPr>
    </w:p>
    <w:p w:rsidR="0060178C" w:rsidRPr="00C41971" w:rsidRDefault="00E5631E" w:rsidP="006926F4">
      <w:pPr>
        <w:jc w:val="both"/>
        <w:rPr>
          <w:rFonts w:ascii="Times New Roman" w:hAnsi="Times New Roman" w:cs="Times New Roman"/>
        </w:rPr>
      </w:pPr>
      <w:r w:rsidRPr="00C41971">
        <w:rPr>
          <w:rFonts w:ascii="Times New Roman" w:hAnsi="Times New Roman" w:cs="Times New Roman"/>
        </w:rPr>
        <w:t>Źródło: opracowanie własne.</w:t>
      </w:r>
    </w:p>
    <w:p w:rsidR="0060178C" w:rsidRPr="00C41971" w:rsidRDefault="00E5631E" w:rsidP="006E0F3F">
      <w:pPr>
        <w:spacing w:line="360" w:lineRule="auto"/>
        <w:ind w:firstLine="708"/>
        <w:jc w:val="both"/>
        <w:rPr>
          <w:rFonts w:ascii="Times New Roman" w:hAnsi="Times New Roman" w:cs="Times New Roman"/>
          <w:sz w:val="24"/>
          <w:szCs w:val="24"/>
        </w:rPr>
      </w:pPr>
      <w:r w:rsidRPr="00C41971">
        <w:rPr>
          <w:rFonts w:ascii="Times New Roman" w:hAnsi="Times New Roman" w:cs="Times New Roman"/>
          <w:sz w:val="24"/>
          <w:szCs w:val="24"/>
        </w:rPr>
        <w:t xml:space="preserve">Tego typu model edukacji na rzecz przedsiębiorczości możliwy jest na studiach pierwszego i drugiego stopnia, nie wspominając o studiach podyplomowych lub studiach typu MBA. </w:t>
      </w:r>
      <w:r w:rsidR="00730ADE" w:rsidRPr="00C41971">
        <w:rPr>
          <w:rFonts w:ascii="Times New Roman" w:hAnsi="Times New Roman" w:cs="Times New Roman"/>
          <w:sz w:val="24"/>
          <w:szCs w:val="24"/>
        </w:rPr>
        <w:t xml:space="preserve">Na najlepszych uczelniach amerykańskich realizowane są pełne curricula z zakresu przedsiębiorczości społecznej, a ich ocena znajduje odzwierciedlenie w specyficznych rankingach </w:t>
      </w:r>
      <w:r w:rsidR="00C13C8B">
        <w:rPr>
          <w:rFonts w:ascii="Times New Roman" w:hAnsi="Times New Roman" w:cs="Times New Roman"/>
          <w:sz w:val="24"/>
          <w:szCs w:val="24"/>
        </w:rPr>
        <w:t>dot. tego typu programów (Burke</w:t>
      </w:r>
      <w:r w:rsidR="00730ADE" w:rsidRPr="00C41971">
        <w:rPr>
          <w:rFonts w:ascii="Times New Roman" w:hAnsi="Times New Roman" w:cs="Times New Roman"/>
          <w:sz w:val="24"/>
          <w:szCs w:val="24"/>
        </w:rPr>
        <w:t xml:space="preserve"> 2018).</w:t>
      </w:r>
      <w:r w:rsidR="00B951C1">
        <w:rPr>
          <w:rFonts w:ascii="Times New Roman" w:hAnsi="Times New Roman" w:cs="Times New Roman"/>
          <w:sz w:val="24"/>
          <w:szCs w:val="24"/>
        </w:rPr>
        <w:t xml:space="preserve"> Niewątpliwie, tego typu podejście wymagałoby </w:t>
      </w:r>
    </w:p>
    <w:p w:rsidR="00E5631E" w:rsidRPr="006E0F3F" w:rsidRDefault="00041207" w:rsidP="006E0F3F">
      <w:pPr>
        <w:pStyle w:val="Akapitzlist"/>
        <w:numPr>
          <w:ilvl w:val="0"/>
          <w:numId w:val="4"/>
        </w:numPr>
        <w:spacing w:line="360" w:lineRule="auto"/>
        <w:jc w:val="both"/>
        <w:rPr>
          <w:rFonts w:cs="Times New Roman"/>
          <w:b/>
          <w:szCs w:val="24"/>
        </w:rPr>
      </w:pPr>
      <w:r w:rsidRPr="006E0F3F">
        <w:rPr>
          <w:rFonts w:cs="Times New Roman"/>
          <w:b/>
          <w:szCs w:val="24"/>
        </w:rPr>
        <w:t>Zakończenie</w:t>
      </w:r>
    </w:p>
    <w:p w:rsidR="00AA671A" w:rsidRPr="00C41971" w:rsidRDefault="00AB7CBF"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Zmiany pokoleniowe, procesy gospodarcze, oraz decyzje polityczne zdają się zarówno promować jak i coraz częściej w sposób oczywisty uzasadniać konieczność myślenia o przyszłości w kontekście zrównoważenia w ujęciu społecznym oraz wykorzystania zasobów natura</w:t>
      </w:r>
      <w:r w:rsidR="00AA671A" w:rsidRPr="00C41971">
        <w:rPr>
          <w:rFonts w:ascii="Times New Roman" w:hAnsi="Times New Roman" w:cs="Times New Roman"/>
          <w:sz w:val="24"/>
          <w:szCs w:val="24"/>
        </w:rPr>
        <w:t>lnych.</w:t>
      </w:r>
    </w:p>
    <w:p w:rsidR="00AA671A" w:rsidRPr="00C41971" w:rsidRDefault="00AA671A"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W naznaczonej transformacją ustrojową Polsce zaczynają swoją edukację akademicką pokolenia dorastające w okresie gospodarki rynkowej, a więc świadome jej podstaw i reguł. Pojawia się więc szansa, wzbogacenia ich o wiedzę i umiejętności z pogranicza ekonomii społecznej. W „tradycyjnej” edukacji przedsiębiorczej, zamiast nieuniknionych powtórzeń treści z zakresu szeroko pojętego zarządzania, można spróbować „przemycać”</w:t>
      </w:r>
      <w:r w:rsidR="00AC0D35" w:rsidRPr="00C41971">
        <w:rPr>
          <w:rFonts w:ascii="Times New Roman" w:hAnsi="Times New Roman" w:cs="Times New Roman"/>
          <w:sz w:val="24"/>
          <w:szCs w:val="24"/>
        </w:rPr>
        <w:t>,</w:t>
      </w:r>
      <w:r w:rsidRPr="00C41971">
        <w:rPr>
          <w:rFonts w:ascii="Times New Roman" w:hAnsi="Times New Roman" w:cs="Times New Roman"/>
          <w:sz w:val="24"/>
          <w:szCs w:val="24"/>
        </w:rPr>
        <w:t xml:space="preserve"> w mniej lub bardziej ewidentny sposób</w:t>
      </w:r>
      <w:r w:rsidR="00AC0D35" w:rsidRPr="00C41971">
        <w:rPr>
          <w:rFonts w:ascii="Times New Roman" w:hAnsi="Times New Roman" w:cs="Times New Roman"/>
          <w:sz w:val="24"/>
          <w:szCs w:val="24"/>
        </w:rPr>
        <w:t>,</w:t>
      </w:r>
      <w:r w:rsidRPr="00C41971">
        <w:rPr>
          <w:rFonts w:ascii="Times New Roman" w:hAnsi="Times New Roman" w:cs="Times New Roman"/>
          <w:sz w:val="24"/>
          <w:szCs w:val="24"/>
        </w:rPr>
        <w:t xml:space="preserve"> treści społeczne.</w:t>
      </w:r>
    </w:p>
    <w:p w:rsidR="00AB7CBF" w:rsidRPr="00C41971" w:rsidRDefault="00AA671A"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Musimy pamiętać, że zmienia się</w:t>
      </w:r>
      <w:r w:rsidR="009936EC" w:rsidRPr="00C41971">
        <w:rPr>
          <w:rFonts w:ascii="Times New Roman" w:hAnsi="Times New Roman" w:cs="Times New Roman"/>
          <w:sz w:val="24"/>
          <w:szCs w:val="24"/>
        </w:rPr>
        <w:t xml:space="preserve"> również postrzeganie podmiotów gospodarczych oraz instytucji publicznych </w:t>
      </w:r>
      <w:r w:rsidRPr="00C41971">
        <w:rPr>
          <w:rFonts w:ascii="Times New Roman" w:hAnsi="Times New Roman" w:cs="Times New Roman"/>
          <w:sz w:val="24"/>
          <w:szCs w:val="24"/>
        </w:rPr>
        <w:t>w kierunku</w:t>
      </w:r>
      <w:r w:rsidR="009936EC" w:rsidRPr="00C41971">
        <w:rPr>
          <w:rFonts w:ascii="Times New Roman" w:hAnsi="Times New Roman" w:cs="Times New Roman"/>
          <w:sz w:val="24"/>
          <w:szCs w:val="24"/>
        </w:rPr>
        <w:t xml:space="preserve"> tych, których podstawową rolą jest dostarczanie </w:t>
      </w:r>
      <w:r w:rsidR="009936EC" w:rsidRPr="00C41971">
        <w:rPr>
          <w:rFonts w:ascii="Times New Roman" w:hAnsi="Times New Roman" w:cs="Times New Roman"/>
          <w:sz w:val="24"/>
          <w:szCs w:val="24"/>
        </w:rPr>
        <w:lastRenderedPageBreak/>
        <w:t>konsumentom wartości w sposób jak najbardziej zrównoważony i odpowiedzialny. Tak też definiowana jest</w:t>
      </w:r>
      <w:r w:rsidRPr="00C41971">
        <w:rPr>
          <w:rFonts w:ascii="Times New Roman" w:hAnsi="Times New Roman" w:cs="Times New Roman"/>
          <w:sz w:val="24"/>
          <w:szCs w:val="24"/>
        </w:rPr>
        <w:t xml:space="preserve"> coraz częściej</w:t>
      </w:r>
      <w:r w:rsidR="009936EC" w:rsidRPr="00C41971">
        <w:rPr>
          <w:rFonts w:ascii="Times New Roman" w:hAnsi="Times New Roman" w:cs="Times New Roman"/>
          <w:sz w:val="24"/>
          <w:szCs w:val="24"/>
        </w:rPr>
        <w:t xml:space="preserve"> rola uczelni wyższej- w ocenie jej interesariuszy powinna ona kształcić przedsiębiorczych, ale i otwartych na świat, wrażliwyc</w:t>
      </w:r>
      <w:r w:rsidRPr="00C41971">
        <w:rPr>
          <w:rFonts w:ascii="Times New Roman" w:hAnsi="Times New Roman" w:cs="Times New Roman"/>
          <w:sz w:val="24"/>
          <w:szCs w:val="24"/>
        </w:rPr>
        <w:t>h społecznie młodych obywateli.</w:t>
      </w:r>
    </w:p>
    <w:p w:rsidR="0060178C" w:rsidRPr="00C41971" w:rsidRDefault="00AB7CBF"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Rozwiązanie przedstawione w artykule, poparte badaniami literaturowymi, wynika z zainteresowań naukowych autorki oraz jej z jej wieloletnich doświadczeń dydaktycznych w nauczaniu przedsiębiorczości. Ograniczeniem dla zaproponowanej ścieżki kształcenia jest</w:t>
      </w:r>
      <w:r w:rsidR="00AA671A" w:rsidRPr="00C41971">
        <w:rPr>
          <w:rFonts w:ascii="Times New Roman" w:hAnsi="Times New Roman" w:cs="Times New Roman"/>
          <w:sz w:val="24"/>
          <w:szCs w:val="24"/>
        </w:rPr>
        <w:t xml:space="preserve"> jednak</w:t>
      </w:r>
      <w:r w:rsidRPr="00C41971">
        <w:rPr>
          <w:rFonts w:ascii="Times New Roman" w:hAnsi="Times New Roman" w:cs="Times New Roman"/>
          <w:sz w:val="24"/>
          <w:szCs w:val="24"/>
        </w:rPr>
        <w:t xml:space="preserve"> brak jej weryfikacji w rzeczywistości akademickiej.</w:t>
      </w:r>
    </w:p>
    <w:p w:rsidR="00C41971" w:rsidRPr="00B87E7D" w:rsidRDefault="00C41971" w:rsidP="0093141C">
      <w:pPr>
        <w:spacing w:line="360" w:lineRule="auto"/>
        <w:jc w:val="both"/>
        <w:rPr>
          <w:rFonts w:ascii="Times New Roman" w:hAnsi="Times New Roman" w:cs="Times New Roman"/>
          <w:b/>
          <w:sz w:val="28"/>
          <w:szCs w:val="28"/>
          <w:lang w:val="en-US"/>
        </w:rPr>
      </w:pPr>
      <w:r w:rsidRPr="00B87E7D">
        <w:rPr>
          <w:rFonts w:ascii="Times New Roman" w:hAnsi="Times New Roman" w:cs="Times New Roman"/>
          <w:b/>
          <w:sz w:val="28"/>
          <w:szCs w:val="28"/>
          <w:lang w:val="en-US"/>
        </w:rPr>
        <w:t>Bibliografia</w:t>
      </w:r>
    </w:p>
    <w:p w:rsidR="003E050A" w:rsidRPr="008E4B75" w:rsidRDefault="003E050A" w:rsidP="00192DC8">
      <w:pPr>
        <w:autoSpaceDE w:val="0"/>
        <w:autoSpaceDN w:val="0"/>
        <w:adjustRightInd w:val="0"/>
        <w:spacing w:after="0" w:line="240" w:lineRule="auto"/>
        <w:ind w:left="720" w:hanging="720"/>
        <w:jc w:val="both"/>
        <w:rPr>
          <w:rFonts w:ascii="Times New Roman" w:hAnsi="Times New Roman" w:cs="Times New Roman"/>
          <w:bCs/>
          <w:sz w:val="24"/>
          <w:szCs w:val="24"/>
          <w:lang w:val="en-US"/>
        </w:rPr>
      </w:pPr>
      <w:r w:rsidRPr="008E4B75">
        <w:rPr>
          <w:rFonts w:ascii="Times New Roman" w:eastAsia="Times New Roman" w:hAnsi="Times New Roman" w:cs="Times New Roman"/>
          <w:iCs/>
          <w:sz w:val="24"/>
          <w:szCs w:val="24"/>
          <w:lang w:val="en-US" w:eastAsia="en-AU"/>
        </w:rPr>
        <w:t xml:space="preserve">Bacigalupo, M., Kampylis, P., Punie, Y., Vand Den Brande, L. (2016). </w:t>
      </w:r>
      <w:r>
        <w:rPr>
          <w:rFonts w:ascii="Times New Roman" w:eastAsia="Times New Roman" w:hAnsi="Times New Roman" w:cs="Times New Roman"/>
          <w:iCs/>
          <w:sz w:val="24"/>
          <w:szCs w:val="24"/>
          <w:lang w:val="en-US" w:eastAsia="en-AU"/>
        </w:rPr>
        <w:t xml:space="preserve">EntreComp: </w:t>
      </w:r>
      <w:r w:rsidRPr="008E4B75">
        <w:rPr>
          <w:rFonts w:ascii="Times New Roman" w:hAnsi="Times New Roman" w:cs="Times New Roman"/>
          <w:bCs/>
          <w:sz w:val="24"/>
          <w:szCs w:val="24"/>
          <w:lang w:val="en-US"/>
        </w:rPr>
        <w:t>The Entrepreneurship Competence Framework</w:t>
      </w:r>
      <w:r>
        <w:rPr>
          <w:rFonts w:ascii="Times New Roman" w:hAnsi="Times New Roman" w:cs="Times New Roman"/>
          <w:bCs/>
          <w:sz w:val="24"/>
          <w:szCs w:val="24"/>
          <w:lang w:val="en-US"/>
        </w:rPr>
        <w:t xml:space="preserve">. </w:t>
      </w:r>
      <w:r w:rsidRPr="008E4B75">
        <w:rPr>
          <w:rFonts w:ascii="Times New Roman" w:hAnsi="Times New Roman" w:cs="Times New Roman"/>
          <w:bCs/>
          <w:sz w:val="24"/>
          <w:szCs w:val="24"/>
          <w:lang w:val="en-US"/>
        </w:rPr>
        <w:t>Publications Office of the European Union</w:t>
      </w:r>
      <w:r>
        <w:rPr>
          <w:rFonts w:ascii="Times New Roman" w:hAnsi="Times New Roman" w:cs="Times New Roman"/>
          <w:bCs/>
          <w:sz w:val="24"/>
          <w:szCs w:val="24"/>
          <w:lang w:val="en-US"/>
        </w:rPr>
        <w:t>.</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Bagheri, A., Lope-Pihie, Z.A. (2010). Entrepreneurial Leadership Learning</w:t>
      </w:r>
      <w:r>
        <w:rPr>
          <w:rFonts w:ascii="Times New Roman" w:eastAsia="Times New Roman" w:hAnsi="Times New Roman" w:cs="Times New Roman"/>
          <w:iCs/>
          <w:sz w:val="24"/>
          <w:szCs w:val="24"/>
          <w:lang w:val="en-US" w:eastAsia="en-AU"/>
        </w:rPr>
        <w:t>: in Search of Missing Links.</w:t>
      </w:r>
      <w:r w:rsidRPr="00766F1C">
        <w:rPr>
          <w:rFonts w:ascii="Times New Roman" w:eastAsia="Times New Roman" w:hAnsi="Times New Roman" w:cs="Times New Roman"/>
          <w:iCs/>
          <w:sz w:val="24"/>
          <w:szCs w:val="24"/>
          <w:lang w:val="en-US" w:eastAsia="en-AU"/>
        </w:rPr>
        <w:t xml:space="preserve"> </w:t>
      </w:r>
      <w:r w:rsidRPr="00766F1C">
        <w:rPr>
          <w:rFonts w:ascii="Times New Roman" w:eastAsia="Times New Roman" w:hAnsi="Times New Roman" w:cs="Times New Roman"/>
          <w:i/>
          <w:iCs/>
          <w:sz w:val="24"/>
          <w:szCs w:val="24"/>
          <w:lang w:val="en-US" w:eastAsia="en-AU"/>
        </w:rPr>
        <w:t>Procedia Social and Behavioral Sciences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7(C): 470-479.</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Baron</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R. (2006). Entrepreneurship : a process perspective.</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Baum, J.R. (1995). The relation of traits, competencies, motivation, strategy and </w:t>
      </w:r>
      <w:r>
        <w:rPr>
          <w:rFonts w:ascii="Times New Roman" w:eastAsia="Times New Roman" w:hAnsi="Times New Roman" w:cs="Times New Roman"/>
          <w:iCs/>
          <w:sz w:val="24"/>
          <w:szCs w:val="24"/>
          <w:lang w:val="en-US" w:eastAsia="en-AU"/>
        </w:rPr>
        <w:t>structure to venture growth.</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Frontiers of Entrepreneurship Research</w:t>
      </w:r>
      <w:r w:rsidRPr="00766F1C">
        <w:rPr>
          <w:rFonts w:ascii="Times New Roman" w:eastAsia="Times New Roman" w:hAnsi="Times New Roman" w:cs="Times New Roman"/>
          <w:iCs/>
          <w:sz w:val="24"/>
          <w:szCs w:val="24"/>
          <w:lang w:val="en-US" w:eastAsia="en-AU"/>
        </w:rPr>
        <w:t>, Babson College.</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en-US" w:eastAsia="en-AU"/>
        </w:rPr>
        <w:t xml:space="preserve">Belley, A., Dussault, L., Lorrain, J. (1998). </w:t>
      </w:r>
      <w:r w:rsidRPr="00B87E7D">
        <w:rPr>
          <w:rFonts w:ascii="Times New Roman" w:eastAsia="Times New Roman" w:hAnsi="Times New Roman" w:cs="Times New Roman"/>
          <w:iCs/>
          <w:sz w:val="24"/>
          <w:szCs w:val="24"/>
          <w:lang w:val="fr-FR" w:eastAsia="en-AU"/>
        </w:rPr>
        <w:t>Les compétences des entrepreneurs: élaboration et validation d’un questionnaire (QCE), 4ème CIFPME, Metz-Nancy.</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Bellier, S. (2000). Compétences en action, expérimentations, implications, réflexions pratiques, Paris, Liaisons.</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Bornstein, D. (2004). </w:t>
      </w:r>
      <w:r w:rsidRPr="00E57D77">
        <w:rPr>
          <w:rFonts w:ascii="Times New Roman" w:eastAsia="Times New Roman" w:hAnsi="Times New Roman" w:cs="Times New Roman"/>
          <w:i/>
          <w:iCs/>
          <w:sz w:val="24"/>
          <w:szCs w:val="24"/>
          <w:lang w:val="en-US" w:eastAsia="en-AU"/>
        </w:rPr>
        <w:t>How to change the world: Social entrepreneurs and the power of new ideas</w:t>
      </w:r>
      <w:r w:rsidRPr="00766F1C">
        <w:rPr>
          <w:rFonts w:ascii="Times New Roman" w:eastAsia="Times New Roman" w:hAnsi="Times New Roman" w:cs="Times New Roman"/>
          <w:iCs/>
          <w:sz w:val="24"/>
          <w:szCs w:val="24"/>
          <w:lang w:val="en-US" w:eastAsia="en-AU"/>
        </w:rPr>
        <w:t>. New York, NY: Oxford University Press.</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Burke, E. (2018). Social Entrepreneurship Programs: 23 Universities Paving the Way, [dostęp 19.03.2018] </w:t>
      </w:r>
      <w:hyperlink r:id="rId11" w:history="1">
        <w:r w:rsidRPr="00C2442E">
          <w:rPr>
            <w:rStyle w:val="Hipercze"/>
            <w:rFonts w:ascii="Times New Roman" w:eastAsia="Times New Roman" w:hAnsi="Times New Roman" w:cs="Times New Roman"/>
            <w:iCs/>
            <w:sz w:val="24"/>
            <w:szCs w:val="24"/>
            <w:lang w:val="en-US" w:eastAsia="en-AU"/>
          </w:rPr>
          <w:t>https://www.classy.org/blog/social-entrepreneurship-programs-19-universities-paving-the-way/</w:t>
        </w:r>
      </w:hyperlink>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 xml:space="preserve">Casson, M. (1982). The entrepreneur, Towata, NJ: Barnes &amp; Noble Books (traduit par Pierre Jeanblanc, L’entrepreneur, Economica, 1991). </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Chandler</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G.N.</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Jansen, E. (1992). The founder’s self-assessed competence and </w:t>
      </w:r>
      <w:r>
        <w:rPr>
          <w:rFonts w:ascii="Times New Roman" w:eastAsia="Times New Roman" w:hAnsi="Times New Roman" w:cs="Times New Roman"/>
          <w:iCs/>
          <w:sz w:val="24"/>
          <w:szCs w:val="24"/>
          <w:lang w:val="en-US" w:eastAsia="en-AU"/>
        </w:rPr>
        <w:t>venture performance.</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
          <w:iCs/>
          <w:sz w:val="24"/>
          <w:szCs w:val="24"/>
          <w:lang w:val="fr-FR" w:eastAsia="en-AU"/>
        </w:rPr>
        <w:t>Journal of Business Venturing</w:t>
      </w:r>
      <w:r w:rsidRPr="00B87E7D">
        <w:rPr>
          <w:rFonts w:ascii="Times New Roman" w:eastAsia="Times New Roman" w:hAnsi="Times New Roman" w:cs="Times New Roman"/>
          <w:iCs/>
          <w:sz w:val="24"/>
          <w:szCs w:val="24"/>
          <w:lang w:val="fr-FR" w:eastAsia="en-AU"/>
        </w:rPr>
        <w:t>, vol. 7, 223-236.</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fr-FR" w:eastAsia="en-AU"/>
        </w:rPr>
        <w:t xml:space="preserve">Charles-Pauvers, B., Schieb-Bienfait, N., Urbain, C. (2004). </w:t>
      </w:r>
      <w:r w:rsidRPr="00E57D77">
        <w:rPr>
          <w:rFonts w:ascii="Times New Roman" w:eastAsia="Times New Roman" w:hAnsi="Times New Roman" w:cs="Times New Roman"/>
          <w:iCs/>
          <w:sz w:val="24"/>
          <w:szCs w:val="24"/>
          <w:lang w:val="fr-FR" w:eastAsia="en-AU"/>
        </w:rPr>
        <w:t xml:space="preserve">La compétence du créateur d’entreprise innovante, quelles interrogations ? </w:t>
      </w:r>
      <w:r w:rsidRPr="00E57D77">
        <w:rPr>
          <w:rFonts w:ascii="Times New Roman" w:eastAsia="Times New Roman" w:hAnsi="Times New Roman" w:cs="Times New Roman"/>
          <w:i/>
          <w:iCs/>
          <w:sz w:val="24"/>
          <w:szCs w:val="24"/>
          <w:lang w:val="en-US" w:eastAsia="en-AU"/>
        </w:rPr>
        <w:t>Revue Internationale P.M.E</w:t>
      </w:r>
      <w:r>
        <w:rPr>
          <w:rFonts w:ascii="Times New Roman" w:eastAsia="Times New Roman" w:hAnsi="Times New Roman" w:cs="Times New Roman"/>
          <w:iCs/>
          <w:sz w:val="24"/>
          <w:szCs w:val="24"/>
          <w:lang w:val="en-US" w:eastAsia="en-AU"/>
        </w:rPr>
        <w:t>, 17(</w:t>
      </w:r>
      <w:r w:rsidRPr="00766F1C">
        <w:rPr>
          <w:rFonts w:ascii="Times New Roman" w:eastAsia="Times New Roman" w:hAnsi="Times New Roman" w:cs="Times New Roman"/>
          <w:iCs/>
          <w:sz w:val="24"/>
          <w:szCs w:val="24"/>
          <w:lang w:val="en-US" w:eastAsia="en-AU"/>
        </w:rPr>
        <w:t>1</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Dees, J.G. (1998). The meaning of social entrepreneurship, Kaufman Foundation and Stanford University, Kansas City.</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Dorado, S. (2006). Social entrepreneurial ventures: different values so different creations. </w:t>
      </w:r>
      <w:r w:rsidRPr="00192DC8">
        <w:rPr>
          <w:rFonts w:ascii="Times New Roman" w:eastAsia="Times New Roman" w:hAnsi="Times New Roman" w:cs="Times New Roman"/>
          <w:i/>
          <w:iCs/>
          <w:sz w:val="24"/>
          <w:szCs w:val="24"/>
          <w:lang w:val="en-US" w:eastAsia="en-AU"/>
        </w:rPr>
        <w:t>Journal of Developmental Entrepreneurship</w:t>
      </w:r>
      <w:r>
        <w:rPr>
          <w:rFonts w:ascii="Times New Roman" w:eastAsia="Times New Roman" w:hAnsi="Times New Roman" w:cs="Times New Roman"/>
          <w:iCs/>
          <w:sz w:val="24"/>
          <w:szCs w:val="24"/>
          <w:lang w:val="en-US" w:eastAsia="en-AU"/>
        </w:rPr>
        <w:t>, 319-343.</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Drucker, P.F. (1985). Innovation and Entrepreneurship. Practice and Principles, New York, NY: HarperCollins Publishers</w:t>
      </w:r>
      <w:r>
        <w:rPr>
          <w:rFonts w:ascii="Times New Roman" w:eastAsia="Times New Roman" w:hAnsi="Times New Roman" w:cs="Times New Roman"/>
          <w:iCs/>
          <w:sz w:val="24"/>
          <w:szCs w:val="24"/>
          <w:lang w:val="en-US" w:eastAsia="en-AU"/>
        </w:rPr>
        <w:t>.</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766F1C">
        <w:rPr>
          <w:rFonts w:ascii="Times New Roman" w:eastAsia="Times New Roman" w:hAnsi="Times New Roman" w:cs="Times New Roman"/>
          <w:iCs/>
          <w:sz w:val="24"/>
          <w:szCs w:val="24"/>
          <w:lang w:val="en-US" w:eastAsia="en-AU"/>
        </w:rPr>
        <w:t xml:space="preserve">Gartner, W.B. (1993). What are we talking about when we talk about entrepreneurship? </w:t>
      </w:r>
      <w:r w:rsidRPr="00B87E7D">
        <w:rPr>
          <w:rFonts w:ascii="Times New Roman" w:eastAsia="Times New Roman" w:hAnsi="Times New Roman" w:cs="Times New Roman"/>
          <w:i/>
          <w:iCs/>
          <w:sz w:val="24"/>
          <w:szCs w:val="24"/>
          <w:lang w:eastAsia="en-AU"/>
        </w:rPr>
        <w:t>Journal of Business Venturing</w:t>
      </w:r>
      <w:r w:rsidRPr="00B87E7D">
        <w:rPr>
          <w:rFonts w:ascii="Times New Roman" w:eastAsia="Times New Roman" w:hAnsi="Times New Roman" w:cs="Times New Roman"/>
          <w:iCs/>
          <w:sz w:val="24"/>
          <w:szCs w:val="24"/>
          <w:lang w:eastAsia="en-AU"/>
        </w:rPr>
        <w:t>, 5(1), 15-28.</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B87E7D">
        <w:rPr>
          <w:rFonts w:ascii="Times New Roman" w:eastAsia="Times New Roman" w:hAnsi="Times New Roman" w:cs="Times New Roman"/>
          <w:iCs/>
          <w:sz w:val="24"/>
          <w:szCs w:val="24"/>
          <w:lang w:eastAsia="en-AU"/>
        </w:rPr>
        <w:t>Geryk, M. (2010). Społeczna odpowiedzialność uczelni w percepcji jej interesariuszy. Raport z badań. Oficyna Wydawnicza Szkoła główna Handlowa, Warszawa.</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B951C1">
        <w:rPr>
          <w:rFonts w:ascii="Times New Roman" w:eastAsia="Times New Roman" w:hAnsi="Times New Roman" w:cs="Times New Roman"/>
          <w:iCs/>
          <w:sz w:val="24"/>
          <w:szCs w:val="24"/>
          <w:lang w:eastAsia="en-AU"/>
        </w:rPr>
        <w:t xml:space="preserve">Glinka, B., Gudkova, S. (2011). </w:t>
      </w:r>
      <w:r w:rsidRPr="00B951C1">
        <w:rPr>
          <w:rFonts w:ascii="Times New Roman" w:eastAsia="Times New Roman" w:hAnsi="Times New Roman" w:cs="Times New Roman"/>
          <w:i/>
          <w:iCs/>
          <w:sz w:val="24"/>
          <w:szCs w:val="24"/>
          <w:lang w:eastAsia="en-AU"/>
        </w:rPr>
        <w:t>Przedsiębiorczość</w:t>
      </w:r>
      <w:r w:rsidRPr="00B951C1">
        <w:rPr>
          <w:rFonts w:ascii="Times New Roman" w:eastAsia="Times New Roman" w:hAnsi="Times New Roman" w:cs="Times New Roman"/>
          <w:iCs/>
          <w:sz w:val="24"/>
          <w:szCs w:val="24"/>
          <w:lang w:eastAsia="en-AU"/>
        </w:rPr>
        <w:t>, Oficyna W</w:t>
      </w:r>
      <w:r w:rsidRPr="00B87E7D">
        <w:rPr>
          <w:rFonts w:ascii="Times New Roman" w:eastAsia="Times New Roman" w:hAnsi="Times New Roman" w:cs="Times New Roman"/>
          <w:iCs/>
          <w:sz w:val="24"/>
          <w:szCs w:val="24"/>
          <w:lang w:eastAsia="en-AU"/>
        </w:rPr>
        <w:t>olters Kluwer Business, Warszawa.</w:t>
      </w:r>
    </w:p>
    <w:p w:rsidR="003E050A" w:rsidRDefault="003E050A" w:rsidP="006F4A69">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Hambrick, D.C., Crozier, L.M. (1985), Stumblers and stars in the management of rapid growth. </w:t>
      </w:r>
      <w:r w:rsidRPr="00192DC8">
        <w:rPr>
          <w:rFonts w:ascii="Times New Roman" w:eastAsia="Times New Roman" w:hAnsi="Times New Roman" w:cs="Times New Roman"/>
          <w:i/>
          <w:iCs/>
          <w:sz w:val="24"/>
          <w:szCs w:val="24"/>
          <w:lang w:val="en-US" w:eastAsia="en-AU"/>
        </w:rPr>
        <w:t>Journal of Business Venturing</w:t>
      </w:r>
      <w:r>
        <w:rPr>
          <w:rFonts w:ascii="Times New Roman" w:eastAsia="Times New Roman" w:hAnsi="Times New Roman" w:cs="Times New Roman"/>
          <w:iCs/>
          <w:sz w:val="24"/>
          <w:szCs w:val="24"/>
          <w:lang w:val="en-US" w:eastAsia="en-AU"/>
        </w:rPr>
        <w:t>, 1, 31-45.</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lastRenderedPageBreak/>
        <w:t>Hatak, I. (2011). Innovation in Entrepreneurship Education in Europe. An Analysis of New Initiatives, Implementation Processes and Associated Success Factors, Vienna University of Economics and Business – Research Institute for Co-Operation and Co- Operatives, RiCC Research Reports, 3.</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en-US" w:eastAsia="en-AU"/>
        </w:rPr>
        <w:t xml:space="preserve">Heinonen, J., &amp; Poikkijoki, S.A. </w:t>
      </w:r>
      <w:r w:rsidRPr="00766F1C">
        <w:rPr>
          <w:rFonts w:ascii="Times New Roman" w:eastAsia="Times New Roman" w:hAnsi="Times New Roman" w:cs="Times New Roman"/>
          <w:iCs/>
          <w:sz w:val="24"/>
          <w:szCs w:val="24"/>
          <w:lang w:val="en-US" w:eastAsia="en-AU"/>
        </w:rPr>
        <w:t xml:space="preserve">(2006). An entrepreneurial-directed approach to entrepreneurship education: mission impossible? </w:t>
      </w:r>
      <w:r w:rsidRPr="00B87E7D">
        <w:rPr>
          <w:rFonts w:ascii="Times New Roman" w:eastAsia="Times New Roman" w:hAnsi="Times New Roman" w:cs="Times New Roman"/>
          <w:i/>
          <w:iCs/>
          <w:sz w:val="24"/>
          <w:szCs w:val="24"/>
          <w:lang w:val="en-US" w:eastAsia="en-AU"/>
        </w:rPr>
        <w:t>Journal of Management Development</w:t>
      </w:r>
      <w:r w:rsidRPr="00B87E7D">
        <w:rPr>
          <w:rFonts w:ascii="Times New Roman" w:eastAsia="Times New Roman" w:hAnsi="Times New Roman" w:cs="Times New Roman"/>
          <w:iCs/>
          <w:sz w:val="24"/>
          <w:szCs w:val="24"/>
          <w:lang w:val="en-US" w:eastAsia="en-AU"/>
        </w:rPr>
        <w:t>, 25(1), 80-94.</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Hemingway, C.A. (2005). Personal values as a catalyst for corporate social entrepreneurship. Journal of Business Ethics, 60(3), 233-249.</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Herron, L.A., Robinson</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R.B. (1993). A structural model of the effects of entrepreneurial characteristics on venture performance</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Journal of Business Venturing</w:t>
      </w:r>
      <w:r>
        <w:rPr>
          <w:rFonts w:ascii="Times New Roman" w:eastAsia="Times New Roman" w:hAnsi="Times New Roman" w:cs="Times New Roman"/>
          <w:iCs/>
          <w:sz w:val="24"/>
          <w:szCs w:val="24"/>
          <w:lang w:val="en-US" w:eastAsia="en-AU"/>
        </w:rPr>
        <w:t xml:space="preserve">, vol.8, </w:t>
      </w:r>
      <w:r w:rsidRPr="00766F1C">
        <w:rPr>
          <w:rFonts w:ascii="Times New Roman" w:eastAsia="Times New Roman" w:hAnsi="Times New Roman" w:cs="Times New Roman"/>
          <w:iCs/>
          <w:sz w:val="24"/>
          <w:szCs w:val="24"/>
          <w:lang w:val="en-US" w:eastAsia="en-AU"/>
        </w:rPr>
        <w:t>281-294.</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Jamieson, I. (1984). Schools and Enterprise. W: Education for Enterprise, eds. A.G. Watts, P. Moran, Cambridge: Careers Research and Advisory Centre CRAC, 19-27.</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Kuratko, D. F.,</w:t>
      </w:r>
      <w:r w:rsidRPr="00192DC8">
        <w:rPr>
          <w:rFonts w:ascii="Times New Roman" w:eastAsia="Times New Roman" w:hAnsi="Times New Roman" w:cs="Times New Roman"/>
          <w:iCs/>
          <w:sz w:val="24"/>
          <w:szCs w:val="24"/>
          <w:lang w:val="en-US" w:eastAsia="en-AU"/>
        </w:rPr>
        <w:t xml:space="preserve"> Hodgetts</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R</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M</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(2004)</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Entrepreneurship: Theory, Process, Practice Mason, Ohio: Thomson South Western.</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Kuratko, D.F. (2005). The Emergence of Entrepreneurship Education: Deve</w:t>
      </w:r>
      <w:r>
        <w:rPr>
          <w:rFonts w:ascii="Times New Roman" w:eastAsia="Times New Roman" w:hAnsi="Times New Roman" w:cs="Times New Roman"/>
          <w:iCs/>
          <w:sz w:val="24"/>
          <w:szCs w:val="24"/>
          <w:lang w:val="en-US" w:eastAsia="en-AU"/>
        </w:rPr>
        <w:t>lopment, Trends, and Challenges.</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
          <w:iCs/>
          <w:sz w:val="24"/>
          <w:szCs w:val="24"/>
          <w:lang w:val="fr-FR" w:eastAsia="en-AU"/>
        </w:rPr>
        <w:t>Entrepreneurship Theory and Practice</w:t>
      </w:r>
      <w:r w:rsidRPr="00B87E7D">
        <w:rPr>
          <w:rFonts w:ascii="Times New Roman" w:eastAsia="Times New Roman" w:hAnsi="Times New Roman" w:cs="Times New Roman"/>
          <w:iCs/>
          <w:sz w:val="24"/>
          <w:szCs w:val="24"/>
          <w:lang w:val="fr-FR" w:eastAsia="en-AU"/>
        </w:rPr>
        <w:t>, 29, 5, 577-598.</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Laviolette E.M., Loue Ch. (2006). Les compétences entrepreneuriales: définition et construction d'un référentiel, Congrès International Francophone sur L’Entrepreneuriat et PME, CIFEPME.</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Lorrain, J., Dussault</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L. (1998). Relation between psychological characteristics, administrative behavior and success of founders entrepreneurs at the start-up stage</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Frontiers of Entrepreneurial Research</w:t>
      </w:r>
      <w:r w:rsidRPr="00766F1C">
        <w:rPr>
          <w:rFonts w:ascii="Times New Roman" w:eastAsia="Times New Roman" w:hAnsi="Times New Roman" w:cs="Times New Roman"/>
          <w:iCs/>
          <w:sz w:val="24"/>
          <w:szCs w:val="24"/>
          <w:lang w:val="en-US" w:eastAsia="en-AU"/>
        </w:rPr>
        <w:t>, Babson College.</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Mair, J., Noboa, E. (2003). Social entrepreneurship: how intentions to create a social enterprise get formed. </w:t>
      </w:r>
      <w:r w:rsidRPr="00B87E7D">
        <w:rPr>
          <w:rFonts w:ascii="Times New Roman" w:eastAsia="Times New Roman" w:hAnsi="Times New Roman" w:cs="Times New Roman"/>
          <w:iCs/>
          <w:sz w:val="24"/>
          <w:szCs w:val="24"/>
          <w:lang w:val="en-US" w:eastAsia="en-AU"/>
        </w:rPr>
        <w:t>Barcelona: IESE Business School Working paper No.521.</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hyperlink r:id="rId12" w:history="1">
        <w:r w:rsidRPr="00766F1C">
          <w:rPr>
            <w:rFonts w:ascii="Times New Roman" w:eastAsia="Times New Roman" w:hAnsi="Times New Roman" w:cs="Times New Roman"/>
            <w:iCs/>
            <w:sz w:val="24"/>
            <w:szCs w:val="24"/>
            <w:lang w:val="en-US" w:eastAsia="en-AU"/>
          </w:rPr>
          <w:t>Mars</w:t>
        </w:r>
      </w:hyperlink>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M.M., </w:t>
      </w:r>
      <w:hyperlink r:id="rId13" w:history="1">
        <w:r w:rsidRPr="00766F1C">
          <w:rPr>
            <w:rFonts w:ascii="Times New Roman" w:eastAsia="Times New Roman" w:hAnsi="Times New Roman" w:cs="Times New Roman"/>
            <w:iCs/>
            <w:sz w:val="24"/>
            <w:szCs w:val="24"/>
            <w:lang w:val="en-US" w:eastAsia="en-AU"/>
          </w:rPr>
          <w:t>Slaughter</w:t>
        </w:r>
      </w:hyperlink>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S., </w:t>
      </w:r>
      <w:hyperlink r:id="rId14" w:history="1">
        <w:r w:rsidRPr="00766F1C">
          <w:rPr>
            <w:rFonts w:ascii="Times New Roman" w:eastAsia="Times New Roman" w:hAnsi="Times New Roman" w:cs="Times New Roman"/>
            <w:iCs/>
            <w:sz w:val="24"/>
            <w:szCs w:val="24"/>
            <w:lang w:val="en-US" w:eastAsia="en-AU"/>
          </w:rPr>
          <w:t>Rhoades</w:t>
        </w:r>
      </w:hyperlink>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G. (2008). The State-Sponsored Student Entrepreneur, Journal of Higher Education, 79(6), 638-670.</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Milton, D.G. (1989). The complete entrepreneur. </w:t>
      </w:r>
      <w:r w:rsidRPr="00192DC8">
        <w:rPr>
          <w:rFonts w:ascii="Times New Roman" w:eastAsia="Times New Roman" w:hAnsi="Times New Roman" w:cs="Times New Roman"/>
          <w:i/>
          <w:iCs/>
          <w:sz w:val="24"/>
          <w:szCs w:val="24"/>
          <w:lang w:val="en-US" w:eastAsia="en-AU"/>
        </w:rPr>
        <w:t>Entrepreneurship Theory and Practice</w:t>
      </w:r>
      <w:r>
        <w:rPr>
          <w:rFonts w:ascii="Times New Roman" w:eastAsia="Times New Roman" w:hAnsi="Times New Roman" w:cs="Times New Roman"/>
          <w:iCs/>
          <w:sz w:val="24"/>
          <w:szCs w:val="24"/>
          <w:lang w:val="en-US" w:eastAsia="en-AU"/>
        </w:rPr>
        <w:t>, 13, 9-19.</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Mintzberg, H., Simons, R., Basu, K. (2002). Beyond selfishness. Sloan Management Review, 44, 67-74.</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Nicholls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A. (2006)</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Social entrepreneurship: new models of sustainable change</w:t>
      </w:r>
      <w:r w:rsidRPr="00766F1C">
        <w:rPr>
          <w:rFonts w:ascii="Times New Roman" w:eastAsia="Times New Roman" w:hAnsi="Times New Roman" w:cs="Times New Roman"/>
          <w:iCs/>
          <w:sz w:val="24"/>
          <w:szCs w:val="24"/>
          <w:lang w:val="en-US" w:eastAsia="en-AU"/>
        </w:rPr>
        <w:t xml:space="preserve">. Oxford UK. </w:t>
      </w:r>
      <w:r w:rsidRPr="00B87E7D">
        <w:rPr>
          <w:rFonts w:ascii="Times New Roman" w:eastAsia="Times New Roman" w:hAnsi="Times New Roman" w:cs="Times New Roman"/>
          <w:iCs/>
          <w:sz w:val="24"/>
          <w:szCs w:val="24"/>
          <w:lang w:val="fr-FR" w:eastAsia="en-AU"/>
        </w:rPr>
        <w:t>Oxford University Press.</w:t>
      </w:r>
    </w:p>
    <w:p w:rsidR="003E050A" w:rsidRPr="00E57D77"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 xml:space="preserve">Omrane, A., Fayolle, A., Zeribi-BenSlimane, O. (2011). </w:t>
      </w:r>
      <w:r w:rsidRPr="00E57D77">
        <w:rPr>
          <w:rFonts w:ascii="Times New Roman" w:eastAsia="Times New Roman" w:hAnsi="Times New Roman" w:cs="Times New Roman"/>
          <w:iCs/>
          <w:sz w:val="24"/>
          <w:szCs w:val="24"/>
          <w:lang w:val="fr-FR" w:eastAsia="en-AU"/>
        </w:rPr>
        <w:t>Les compétences entrepreneuriales et le processus entrepreneurial : une approche dynamique</w:t>
      </w:r>
      <w:r>
        <w:rPr>
          <w:rFonts w:ascii="Times New Roman" w:eastAsia="Times New Roman" w:hAnsi="Times New Roman" w:cs="Times New Roman"/>
          <w:iCs/>
          <w:sz w:val="24"/>
          <w:szCs w:val="24"/>
          <w:lang w:val="fr-FR" w:eastAsia="en-AU"/>
        </w:rPr>
        <w:t>.</w:t>
      </w:r>
      <w:r w:rsidRPr="00E57D77">
        <w:rPr>
          <w:rFonts w:ascii="Times New Roman" w:eastAsia="Times New Roman" w:hAnsi="Times New Roman" w:cs="Times New Roman"/>
          <w:iCs/>
          <w:sz w:val="24"/>
          <w:szCs w:val="24"/>
          <w:lang w:val="fr-FR" w:eastAsia="en-AU"/>
        </w:rPr>
        <w:t xml:space="preserve"> </w:t>
      </w:r>
      <w:r w:rsidRPr="00E57D77">
        <w:rPr>
          <w:rFonts w:ascii="Times New Roman" w:eastAsia="Times New Roman" w:hAnsi="Times New Roman" w:cs="Times New Roman"/>
          <w:i/>
          <w:iCs/>
          <w:sz w:val="24"/>
          <w:szCs w:val="24"/>
          <w:lang w:val="fr-FR" w:eastAsia="en-AU"/>
        </w:rPr>
        <w:t>La Revue des Sciences de Gestion</w:t>
      </w:r>
      <w:r>
        <w:rPr>
          <w:rFonts w:ascii="Times New Roman" w:eastAsia="Times New Roman" w:hAnsi="Times New Roman" w:cs="Times New Roman"/>
          <w:iCs/>
          <w:sz w:val="24"/>
          <w:szCs w:val="24"/>
          <w:lang w:val="fr-FR" w:eastAsia="en-AU"/>
        </w:rPr>
        <w:t>,</w:t>
      </w:r>
      <w:r w:rsidRPr="00E57D77">
        <w:rPr>
          <w:rFonts w:ascii="Times New Roman" w:eastAsia="Times New Roman" w:hAnsi="Times New Roman" w:cs="Times New Roman"/>
          <w:iCs/>
          <w:sz w:val="24"/>
          <w:szCs w:val="24"/>
          <w:lang w:val="fr-FR" w:eastAsia="en-AU"/>
        </w:rPr>
        <w:t xml:space="preserve"> n°</w:t>
      </w:r>
      <w:r>
        <w:rPr>
          <w:rFonts w:ascii="Times New Roman" w:eastAsia="Times New Roman" w:hAnsi="Times New Roman" w:cs="Times New Roman"/>
          <w:iCs/>
          <w:sz w:val="24"/>
          <w:szCs w:val="24"/>
          <w:lang w:val="fr-FR" w:eastAsia="en-AU"/>
        </w:rPr>
        <w:t xml:space="preserve">251, </w:t>
      </w:r>
      <w:r w:rsidRPr="00E57D77">
        <w:rPr>
          <w:rFonts w:ascii="Times New Roman" w:eastAsia="Times New Roman" w:hAnsi="Times New Roman" w:cs="Times New Roman"/>
          <w:iCs/>
          <w:sz w:val="24"/>
          <w:szCs w:val="24"/>
          <w:lang w:val="fr-FR" w:eastAsia="en-AU"/>
        </w:rPr>
        <w:t>91-100.</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fr-FR" w:eastAsia="en-AU"/>
        </w:rPr>
        <w:t xml:space="preserve">Pache, A. C. &amp; Chowdhury, I. (2012). </w:t>
      </w:r>
      <w:r w:rsidRPr="00766F1C">
        <w:rPr>
          <w:rFonts w:ascii="Times New Roman" w:eastAsia="Times New Roman" w:hAnsi="Times New Roman" w:cs="Times New Roman"/>
          <w:iCs/>
          <w:sz w:val="24"/>
          <w:szCs w:val="24"/>
          <w:lang w:val="en-US" w:eastAsia="en-AU"/>
        </w:rPr>
        <w:t xml:space="preserve">Social entrepreneurs as institutionally embedded entrepreneurs: Toward a new model of social entrepreneurship education. </w:t>
      </w:r>
      <w:r w:rsidRPr="00E57D77">
        <w:rPr>
          <w:rFonts w:ascii="Times New Roman" w:eastAsia="Times New Roman" w:hAnsi="Times New Roman" w:cs="Times New Roman"/>
          <w:i/>
          <w:iCs/>
          <w:sz w:val="24"/>
          <w:szCs w:val="24"/>
          <w:lang w:val="en-US" w:eastAsia="en-AU"/>
        </w:rPr>
        <w:t>Academy of Management Learning &amp; Education</w:t>
      </w:r>
      <w:r>
        <w:rPr>
          <w:rFonts w:ascii="Times New Roman" w:eastAsia="Times New Roman" w:hAnsi="Times New Roman" w:cs="Times New Roman"/>
          <w:iCs/>
          <w:sz w:val="24"/>
          <w:szCs w:val="24"/>
          <w:lang w:val="en-US" w:eastAsia="en-AU"/>
        </w:rPr>
        <w:t xml:space="preserve">, 11(3), </w:t>
      </w:r>
      <w:r w:rsidRPr="00766F1C">
        <w:rPr>
          <w:rFonts w:ascii="Times New Roman" w:eastAsia="Times New Roman" w:hAnsi="Times New Roman" w:cs="Times New Roman"/>
          <w:iCs/>
          <w:sz w:val="24"/>
          <w:szCs w:val="24"/>
          <w:lang w:val="en-US" w:eastAsia="en-AU"/>
        </w:rPr>
        <w:t>494 - 510.</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441CBE">
        <w:rPr>
          <w:rFonts w:ascii="Times New Roman" w:eastAsia="Times New Roman" w:hAnsi="Times New Roman" w:cs="Times New Roman"/>
          <w:iCs/>
          <w:sz w:val="24"/>
          <w:szCs w:val="24"/>
          <w:lang w:val="en-US" w:eastAsia="en-AU"/>
        </w:rPr>
        <w:t xml:space="preserve">Pearce, J., Doh, J.P. (2005). </w:t>
      </w:r>
      <w:r>
        <w:rPr>
          <w:rFonts w:ascii="Times New Roman" w:eastAsia="Times New Roman" w:hAnsi="Times New Roman" w:cs="Times New Roman"/>
          <w:iCs/>
          <w:sz w:val="24"/>
          <w:szCs w:val="24"/>
          <w:lang w:val="en-US" w:eastAsia="en-AU"/>
        </w:rPr>
        <w:t xml:space="preserve">The high impact of collaborative social initiatives. </w:t>
      </w:r>
      <w:r w:rsidRPr="00441CBE">
        <w:rPr>
          <w:rFonts w:ascii="Times New Roman" w:eastAsia="Times New Roman" w:hAnsi="Times New Roman" w:cs="Times New Roman"/>
          <w:i/>
          <w:iCs/>
          <w:sz w:val="24"/>
          <w:szCs w:val="24"/>
          <w:lang w:val="en-US" w:eastAsia="en-AU"/>
        </w:rPr>
        <w:t>MIT Sloan Management Review</w:t>
      </w:r>
      <w:r>
        <w:rPr>
          <w:rFonts w:ascii="Times New Roman" w:eastAsia="Times New Roman" w:hAnsi="Times New Roman" w:cs="Times New Roman"/>
          <w:iCs/>
          <w:sz w:val="24"/>
          <w:szCs w:val="24"/>
          <w:lang w:val="en-US" w:eastAsia="en-AU"/>
        </w:rPr>
        <w:t>, 46, 329-339.</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D77FE4">
        <w:rPr>
          <w:rFonts w:ascii="Times New Roman" w:eastAsia="Times New Roman" w:hAnsi="Times New Roman" w:cs="Times New Roman"/>
          <w:iCs/>
          <w:sz w:val="24"/>
          <w:szCs w:val="24"/>
          <w:lang w:val="en-US" w:eastAsia="en-AU"/>
        </w:rPr>
        <w:t>Rae, D. (2000). Understanding Entrepreneurship learning: A question of How</w:t>
      </w:r>
      <w:r>
        <w:rPr>
          <w:rFonts w:ascii="Times New Roman" w:eastAsia="Times New Roman" w:hAnsi="Times New Roman" w:cs="Times New Roman"/>
          <w:iCs/>
          <w:sz w:val="24"/>
          <w:szCs w:val="24"/>
          <w:lang w:val="en-US" w:eastAsia="en-AU"/>
        </w:rPr>
        <w:t xml:space="preserve">. </w:t>
      </w:r>
      <w:r w:rsidRPr="007E41C7">
        <w:rPr>
          <w:rFonts w:ascii="Times New Roman" w:eastAsia="Times New Roman" w:hAnsi="Times New Roman" w:cs="Times New Roman"/>
          <w:i/>
          <w:iCs/>
          <w:sz w:val="24"/>
          <w:szCs w:val="24"/>
          <w:lang w:val="en-US" w:eastAsia="en-AU"/>
        </w:rPr>
        <w:t>International Journal of Entrepreneurship Behaviour &amp; Research</w:t>
      </w:r>
      <w:r>
        <w:rPr>
          <w:rFonts w:ascii="Times New Roman" w:eastAsia="Times New Roman" w:hAnsi="Times New Roman" w:cs="Times New Roman"/>
          <w:iCs/>
          <w:sz w:val="24"/>
          <w:szCs w:val="24"/>
          <w:lang w:val="en-US" w:eastAsia="en-AU"/>
        </w:rPr>
        <w:t>, 6(3), 145-159.</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Shook, Ch. L., Priem R.L. &amp; Mcgee J.E. (2003). Venture Creation and the Enterprising Individual: A Review and Synthesis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Journal of Management</w:t>
      </w:r>
      <w:r w:rsidRPr="00766F1C">
        <w:rPr>
          <w:rFonts w:ascii="Times New Roman" w:eastAsia="Times New Roman" w:hAnsi="Times New Roman" w:cs="Times New Roman"/>
          <w:iCs/>
          <w:sz w:val="24"/>
          <w:szCs w:val="24"/>
          <w:lang w:val="en-US" w:eastAsia="en-AU"/>
        </w:rPr>
        <w:t>, Vol. 29, N°</w:t>
      </w:r>
      <w:r>
        <w:rPr>
          <w:rFonts w:ascii="Times New Roman" w:eastAsia="Times New Roman" w:hAnsi="Times New Roman" w:cs="Times New Roman"/>
          <w:iCs/>
          <w:sz w:val="24"/>
          <w:szCs w:val="24"/>
          <w:lang w:val="en-US" w:eastAsia="en-AU"/>
        </w:rPr>
        <w:t xml:space="preserve">3, </w:t>
      </w:r>
      <w:r w:rsidRPr="00766F1C">
        <w:rPr>
          <w:rFonts w:ascii="Times New Roman" w:eastAsia="Times New Roman" w:hAnsi="Times New Roman" w:cs="Times New Roman"/>
          <w:iCs/>
          <w:sz w:val="24"/>
          <w:szCs w:val="24"/>
          <w:lang w:val="en-US" w:eastAsia="en-AU"/>
        </w:rPr>
        <w:t>379-399.</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Spear, R. (2006). Social entrepreneurship: a different model? </w:t>
      </w:r>
      <w:r w:rsidRPr="00192DC8">
        <w:rPr>
          <w:rFonts w:ascii="Times New Roman" w:eastAsia="Times New Roman" w:hAnsi="Times New Roman" w:cs="Times New Roman"/>
          <w:i/>
          <w:iCs/>
          <w:sz w:val="24"/>
          <w:szCs w:val="24"/>
          <w:lang w:val="en-US" w:eastAsia="en-AU"/>
        </w:rPr>
        <w:t>International Journal of Social Economics</w:t>
      </w:r>
      <w:r>
        <w:rPr>
          <w:rFonts w:ascii="Times New Roman" w:eastAsia="Times New Roman" w:hAnsi="Times New Roman" w:cs="Times New Roman"/>
          <w:iCs/>
          <w:sz w:val="24"/>
          <w:szCs w:val="24"/>
          <w:lang w:val="en-US" w:eastAsia="en-AU"/>
        </w:rPr>
        <w:t>, 33(5/6), 399-410</w:t>
      </w:r>
      <w:r w:rsidR="00B87E7D">
        <w:rPr>
          <w:rFonts w:ascii="Times New Roman" w:eastAsia="Times New Roman" w:hAnsi="Times New Roman" w:cs="Times New Roman"/>
          <w:iCs/>
          <w:sz w:val="24"/>
          <w:szCs w:val="24"/>
          <w:lang w:val="en-US" w:eastAsia="en-AU"/>
        </w:rPr>
        <w:t>.</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Thornton, P. H., &amp; Ocasio, W. (2008). Institutional logics. In R. Greenwood, C. Oliver, R. Suddaby &amp; K. Sahlin-Andresson, (Eds.), </w:t>
      </w:r>
      <w:r w:rsidRPr="00766F1C">
        <w:rPr>
          <w:rFonts w:ascii="Times New Roman" w:eastAsia="Times New Roman" w:hAnsi="Times New Roman" w:cs="Times New Roman"/>
          <w:i/>
          <w:iCs/>
          <w:sz w:val="24"/>
          <w:szCs w:val="24"/>
          <w:lang w:val="en-US" w:eastAsia="en-AU"/>
        </w:rPr>
        <w:t>The Sage handbook of organizational institutionalism</w:t>
      </w:r>
      <w:r w:rsidRPr="00766F1C">
        <w:rPr>
          <w:rFonts w:ascii="Times New Roman" w:eastAsia="Times New Roman" w:hAnsi="Times New Roman" w:cs="Times New Roman"/>
          <w:iCs/>
          <w:sz w:val="24"/>
          <w:szCs w:val="24"/>
          <w:lang w:val="en-US" w:eastAsia="en-AU"/>
        </w:rPr>
        <w:t>, vol. 840. London: Sage.</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Timmons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J.A., Spinelli</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S. (2004). </w:t>
      </w:r>
      <w:r w:rsidRPr="00E57D77">
        <w:rPr>
          <w:rFonts w:ascii="Times New Roman" w:eastAsia="Times New Roman" w:hAnsi="Times New Roman" w:cs="Times New Roman"/>
          <w:i/>
          <w:iCs/>
          <w:sz w:val="24"/>
          <w:szCs w:val="24"/>
          <w:lang w:val="en-US" w:eastAsia="en-AU"/>
        </w:rPr>
        <w:t>New Venture Creation: Entrepreneurship For The 21st Century</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Cs/>
          <w:sz w:val="24"/>
          <w:szCs w:val="24"/>
          <w:lang w:val="fr-FR" w:eastAsia="en-AU"/>
        </w:rPr>
        <w:t>Boston USA. McGraw-Hill/Irwin.</w:t>
      </w:r>
    </w:p>
    <w:p w:rsidR="003E050A" w:rsidRPr="00E57D77"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E57D77">
        <w:rPr>
          <w:rFonts w:ascii="Times New Roman" w:eastAsia="Times New Roman" w:hAnsi="Times New Roman" w:cs="Times New Roman"/>
          <w:iCs/>
          <w:sz w:val="24"/>
          <w:szCs w:val="24"/>
          <w:lang w:val="fr-FR" w:eastAsia="en-AU"/>
        </w:rPr>
        <w:lastRenderedPageBreak/>
        <w:t>Toutain, O., Fayolle, A. (2008). Compétences entrepreneuriale</w:t>
      </w:r>
      <w:r>
        <w:rPr>
          <w:rFonts w:ascii="Times New Roman" w:eastAsia="Times New Roman" w:hAnsi="Times New Roman" w:cs="Times New Roman"/>
          <w:iCs/>
          <w:sz w:val="24"/>
          <w:szCs w:val="24"/>
          <w:lang w:val="fr-FR" w:eastAsia="en-AU"/>
        </w:rPr>
        <w:t>s et pratiques d’accompagnement</w:t>
      </w:r>
      <w:r w:rsidRPr="00E57D77">
        <w:rPr>
          <w:rFonts w:ascii="Times New Roman" w:eastAsia="Times New Roman" w:hAnsi="Times New Roman" w:cs="Times New Roman"/>
          <w:iCs/>
          <w:sz w:val="24"/>
          <w:szCs w:val="24"/>
          <w:lang w:val="fr-FR" w:eastAsia="en-AU"/>
        </w:rPr>
        <w:t>: approche exploratoire et modélisat</w:t>
      </w:r>
      <w:r>
        <w:rPr>
          <w:rFonts w:ascii="Times New Roman" w:eastAsia="Times New Roman" w:hAnsi="Times New Roman" w:cs="Times New Roman"/>
          <w:iCs/>
          <w:sz w:val="24"/>
          <w:szCs w:val="24"/>
          <w:lang w:val="fr-FR" w:eastAsia="en-AU"/>
        </w:rPr>
        <w:t>ion, dans Godefroy Kizabi (Ed.).</w:t>
      </w:r>
      <w:r w:rsidRPr="00E57D77">
        <w:rPr>
          <w:rFonts w:ascii="Times New Roman" w:eastAsia="Times New Roman" w:hAnsi="Times New Roman" w:cs="Times New Roman"/>
          <w:iCs/>
          <w:sz w:val="24"/>
          <w:szCs w:val="24"/>
          <w:lang w:val="fr-FR" w:eastAsia="en-AU"/>
        </w:rPr>
        <w:t xml:space="preserve"> </w:t>
      </w:r>
      <w:r w:rsidRPr="00E57D77">
        <w:rPr>
          <w:rFonts w:ascii="Times New Roman" w:eastAsia="Times New Roman" w:hAnsi="Times New Roman" w:cs="Times New Roman"/>
          <w:i/>
          <w:iCs/>
          <w:sz w:val="24"/>
          <w:szCs w:val="24"/>
          <w:lang w:val="fr-FR" w:eastAsia="en-AU"/>
        </w:rPr>
        <w:t>Entrepreneuriat et accompagnement – Outils, actions et paradigmes nouveaux</w:t>
      </w:r>
      <w:r w:rsidRPr="00E57D77">
        <w:rPr>
          <w:rFonts w:ascii="Times New Roman" w:eastAsia="Times New Roman" w:hAnsi="Times New Roman" w:cs="Times New Roman"/>
          <w:iCs/>
          <w:sz w:val="24"/>
          <w:szCs w:val="24"/>
          <w:lang w:val="fr-FR" w:eastAsia="en-AU"/>
        </w:rPr>
        <w:t>, Paris : L’Harmattan, 31-72.</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Tracey P., Philips N., Haugh</w:t>
      </w:r>
      <w:r>
        <w:rPr>
          <w:rFonts w:ascii="Times New Roman" w:eastAsia="Times New Roman" w:hAnsi="Times New Roman" w:cs="Times New Roman"/>
          <w:iCs/>
          <w:sz w:val="24"/>
          <w:szCs w:val="24"/>
          <w:lang w:val="en-US" w:eastAsia="en-AU"/>
        </w:rPr>
        <w:t xml:space="preserve"> H. (2005).</w:t>
      </w:r>
      <w:r w:rsidRPr="00766F1C">
        <w:rPr>
          <w:rFonts w:ascii="Times New Roman" w:eastAsia="Times New Roman" w:hAnsi="Times New Roman" w:cs="Times New Roman"/>
          <w:iCs/>
          <w:sz w:val="24"/>
          <w:szCs w:val="24"/>
          <w:lang w:val="en-US" w:eastAsia="en-AU"/>
        </w:rPr>
        <w:t xml:space="preserve"> Beyond philanthropy: Community enterprise as a </w:t>
      </w:r>
      <w:r>
        <w:rPr>
          <w:rFonts w:ascii="Times New Roman" w:eastAsia="Times New Roman" w:hAnsi="Times New Roman" w:cs="Times New Roman"/>
          <w:iCs/>
          <w:sz w:val="24"/>
          <w:szCs w:val="24"/>
          <w:lang w:val="en-US" w:eastAsia="en-AU"/>
        </w:rPr>
        <w:t>basis for corporate citizenship.</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
          <w:iCs/>
          <w:sz w:val="24"/>
          <w:szCs w:val="24"/>
          <w:lang w:val="fr-FR" w:eastAsia="en-AU"/>
        </w:rPr>
        <w:t>Journal of Business Ethics</w:t>
      </w:r>
      <w:r w:rsidRPr="00B87E7D">
        <w:rPr>
          <w:rFonts w:ascii="Times New Roman" w:eastAsia="Times New Roman" w:hAnsi="Times New Roman" w:cs="Times New Roman"/>
          <w:iCs/>
          <w:sz w:val="24"/>
          <w:szCs w:val="24"/>
          <w:lang w:val="fr-FR" w:eastAsia="en-AU"/>
        </w:rPr>
        <w:t>, 58(4), 327-344.</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E41C7">
        <w:rPr>
          <w:rFonts w:ascii="Times New Roman" w:eastAsia="Times New Roman" w:hAnsi="Times New Roman" w:cs="Times New Roman"/>
          <w:iCs/>
          <w:sz w:val="24"/>
          <w:szCs w:val="24"/>
          <w:lang w:val="fr-FR" w:eastAsia="en-AU"/>
        </w:rPr>
        <w:t xml:space="preserve">Verstraete, Th. (1999). Entrepreneuriat: connaître l’entrepreneur, comprendre ses actes. </w:t>
      </w:r>
      <w:r>
        <w:rPr>
          <w:rFonts w:ascii="Times New Roman" w:eastAsia="Times New Roman" w:hAnsi="Times New Roman" w:cs="Times New Roman"/>
          <w:iCs/>
          <w:sz w:val="24"/>
          <w:szCs w:val="24"/>
          <w:lang w:val="fr-FR" w:eastAsia="en-AU"/>
        </w:rPr>
        <w:t>L’Harmattan, Collection Economie et Innovation.</w:t>
      </w:r>
    </w:p>
    <w:p w:rsidR="003E050A" w:rsidRDefault="003E050A" w:rsidP="006F4A69">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fr-FR" w:eastAsia="en-AU"/>
        </w:rPr>
        <w:t xml:space="preserve">Vesper, K.H. (1990). New venture strategies (2nd ed.). </w:t>
      </w:r>
      <w:r w:rsidRPr="006F4A69">
        <w:rPr>
          <w:rFonts w:ascii="Times New Roman" w:eastAsia="Times New Roman" w:hAnsi="Times New Roman" w:cs="Times New Roman"/>
          <w:iCs/>
          <w:sz w:val="24"/>
          <w:szCs w:val="24"/>
          <w:lang w:val="en-US" w:eastAsia="en-AU"/>
        </w:rPr>
        <w:t>Englewood Cliffs, NJ: Prentice Hall.</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766F1C">
        <w:rPr>
          <w:rFonts w:ascii="Times New Roman" w:eastAsia="Times New Roman" w:hAnsi="Times New Roman" w:cs="Times New Roman"/>
          <w:iCs/>
          <w:sz w:val="24"/>
          <w:szCs w:val="24"/>
          <w:lang w:eastAsia="en-AU"/>
        </w:rPr>
        <w:t xml:space="preserve">Wach, K. (2013). Edukacja na rzecz przedsiębiorczości wobec współczesnych wyzwań cywilizacyjno-gospodarczych, </w:t>
      </w:r>
      <w:r w:rsidRPr="00766F1C">
        <w:rPr>
          <w:rFonts w:ascii="Times New Roman" w:eastAsia="Times New Roman" w:hAnsi="Times New Roman" w:cs="Times New Roman"/>
          <w:i/>
          <w:iCs/>
          <w:sz w:val="24"/>
          <w:szCs w:val="24"/>
          <w:lang w:eastAsia="en-AU"/>
        </w:rPr>
        <w:t>Przedsiębiorczość-Edukacja</w:t>
      </w:r>
      <w:r w:rsidRPr="00766F1C">
        <w:rPr>
          <w:rFonts w:ascii="Times New Roman" w:eastAsia="Times New Roman" w:hAnsi="Times New Roman" w:cs="Times New Roman"/>
          <w:iCs/>
          <w:sz w:val="24"/>
          <w:szCs w:val="24"/>
          <w:lang w:eastAsia="en-AU"/>
        </w:rPr>
        <w:t>, Uniwersytet Ekono</w:t>
      </w:r>
      <w:r>
        <w:rPr>
          <w:rFonts w:ascii="Times New Roman" w:eastAsia="Times New Roman" w:hAnsi="Times New Roman" w:cs="Times New Roman"/>
          <w:iCs/>
          <w:sz w:val="24"/>
          <w:szCs w:val="24"/>
          <w:lang w:eastAsia="en-AU"/>
        </w:rPr>
        <w:t xml:space="preserve">miczny w Krakowie, nr 9, </w:t>
      </w:r>
      <w:r w:rsidRPr="00766F1C">
        <w:rPr>
          <w:rFonts w:ascii="Times New Roman" w:eastAsia="Times New Roman" w:hAnsi="Times New Roman" w:cs="Times New Roman"/>
          <w:iCs/>
          <w:sz w:val="24"/>
          <w:szCs w:val="24"/>
          <w:lang w:eastAsia="en-AU"/>
        </w:rPr>
        <w:t>249-251.</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951C1">
        <w:rPr>
          <w:rFonts w:ascii="Times New Roman" w:eastAsia="Times New Roman" w:hAnsi="Times New Roman" w:cs="Times New Roman"/>
          <w:iCs/>
          <w:sz w:val="24"/>
          <w:szCs w:val="24"/>
          <w:lang w:eastAsia="en-AU"/>
        </w:rPr>
        <w:t xml:space="preserve">Wach, K. (2016). Edukacja przedsiębiorcza: analiza bibliometryczna polskiego piśmiennictwa. </w:t>
      </w:r>
      <w:r w:rsidRPr="00B87E7D">
        <w:rPr>
          <w:rFonts w:ascii="Times New Roman" w:eastAsia="Times New Roman" w:hAnsi="Times New Roman" w:cs="Times New Roman"/>
          <w:i/>
          <w:iCs/>
          <w:sz w:val="24"/>
          <w:szCs w:val="24"/>
          <w:lang w:val="en-US" w:eastAsia="en-AU"/>
        </w:rPr>
        <w:t>Horyzonty Wychowania</w:t>
      </w:r>
      <w:r w:rsidRPr="00B87E7D">
        <w:rPr>
          <w:rFonts w:ascii="Times New Roman" w:eastAsia="Times New Roman" w:hAnsi="Times New Roman" w:cs="Times New Roman"/>
          <w:iCs/>
          <w:sz w:val="24"/>
          <w:szCs w:val="24"/>
          <w:lang w:val="en-US" w:eastAsia="en-AU"/>
        </w:rPr>
        <w:t>, 15(34), 11-26, DOI: 10.17399/HW.2016.153401.</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Waghid</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Z., Oliver</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H. (2017). Cultivating social entrepreneurial capacities in students through film: Implication for Social Entrepreneurship Education. </w:t>
      </w:r>
      <w:r w:rsidRPr="00766F1C">
        <w:rPr>
          <w:rFonts w:ascii="Times New Roman" w:eastAsia="Times New Roman" w:hAnsi="Times New Roman" w:cs="Times New Roman"/>
          <w:i/>
          <w:iCs/>
          <w:sz w:val="24"/>
          <w:szCs w:val="24"/>
          <w:lang w:val="en-US" w:eastAsia="en-AU"/>
        </w:rPr>
        <w:t>Educational Research for Social Change</w:t>
      </w:r>
      <w:r>
        <w:rPr>
          <w:rFonts w:ascii="Times New Roman" w:eastAsia="Times New Roman" w:hAnsi="Times New Roman" w:cs="Times New Roman"/>
          <w:iCs/>
          <w:sz w:val="24"/>
          <w:szCs w:val="24"/>
          <w:lang w:val="en-US" w:eastAsia="en-AU"/>
        </w:rPr>
        <w:t>, 6(2),</w:t>
      </w:r>
      <w:r w:rsidRPr="00766F1C">
        <w:rPr>
          <w:rFonts w:ascii="Times New Roman" w:eastAsia="Times New Roman" w:hAnsi="Times New Roman" w:cs="Times New Roman"/>
          <w:iCs/>
          <w:sz w:val="24"/>
          <w:szCs w:val="24"/>
          <w:lang w:val="en-US" w:eastAsia="en-AU"/>
        </w:rPr>
        <w:t xml:space="preserve"> 76-100.</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White, H. (1992). Identity and control: A structural theory of social action. Princeton. NJ: Princeton University Press.</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Worsham, E. L. (2012). Reflections and Insights on Teaching Social Entrepreneurship: An Interview with Greg Dees. </w:t>
      </w:r>
      <w:r w:rsidRPr="00766F1C">
        <w:rPr>
          <w:rFonts w:ascii="Times New Roman" w:eastAsia="Times New Roman" w:hAnsi="Times New Roman" w:cs="Times New Roman"/>
          <w:i/>
          <w:iCs/>
          <w:sz w:val="24"/>
          <w:szCs w:val="24"/>
          <w:lang w:val="en-US" w:eastAsia="en-AU"/>
        </w:rPr>
        <w:t>Academy of Management Learning &amp; Education</w:t>
      </w:r>
      <w:r>
        <w:rPr>
          <w:rFonts w:ascii="Times New Roman" w:eastAsia="Times New Roman" w:hAnsi="Times New Roman" w:cs="Times New Roman"/>
          <w:iCs/>
          <w:sz w:val="24"/>
          <w:szCs w:val="24"/>
          <w:lang w:val="en-US" w:eastAsia="en-AU"/>
        </w:rPr>
        <w:t xml:space="preserve">, 11 (3), </w:t>
      </w:r>
      <w:r w:rsidRPr="00766F1C">
        <w:rPr>
          <w:rFonts w:ascii="Times New Roman" w:eastAsia="Times New Roman" w:hAnsi="Times New Roman" w:cs="Times New Roman"/>
          <w:iCs/>
          <w:sz w:val="24"/>
          <w:szCs w:val="24"/>
          <w:lang w:val="en-US" w:eastAsia="en-AU"/>
        </w:rPr>
        <w:t>442-452.</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Zahra, S. A., Gedajilovic, E., Neubaum</w:t>
      </w:r>
      <w:r>
        <w:rPr>
          <w:rFonts w:ascii="Times New Roman" w:eastAsia="Times New Roman" w:hAnsi="Times New Roman" w:cs="Times New Roman"/>
          <w:iCs/>
          <w:sz w:val="24"/>
          <w:szCs w:val="24"/>
          <w:lang w:val="en-US" w:eastAsia="en-AU"/>
        </w:rPr>
        <w:t>, D. O.,</w:t>
      </w:r>
      <w:r w:rsidRPr="00766F1C">
        <w:rPr>
          <w:rFonts w:ascii="Times New Roman" w:eastAsia="Times New Roman" w:hAnsi="Times New Roman" w:cs="Times New Roman"/>
          <w:iCs/>
          <w:sz w:val="24"/>
          <w:szCs w:val="24"/>
          <w:lang w:val="en-US" w:eastAsia="en-AU"/>
        </w:rPr>
        <w:t xml:space="preserve"> Shulman, J. M. (2009). A typology of social entrepreneurship: Motives, search processes and ethical challenges. </w:t>
      </w:r>
      <w:r w:rsidRPr="00E57D77">
        <w:rPr>
          <w:rFonts w:ascii="Times New Roman" w:eastAsia="Times New Roman" w:hAnsi="Times New Roman" w:cs="Times New Roman"/>
          <w:i/>
          <w:iCs/>
          <w:sz w:val="24"/>
          <w:szCs w:val="24"/>
          <w:lang w:val="en-US" w:eastAsia="en-AU"/>
        </w:rPr>
        <w:t>Journal of Business Venturing</w:t>
      </w:r>
      <w:r>
        <w:rPr>
          <w:rFonts w:ascii="Times New Roman" w:eastAsia="Times New Roman" w:hAnsi="Times New Roman" w:cs="Times New Roman"/>
          <w:iCs/>
          <w:sz w:val="24"/>
          <w:szCs w:val="24"/>
          <w:lang w:val="en-US" w:eastAsia="en-AU"/>
        </w:rPr>
        <w:t xml:space="preserve">, 24, </w:t>
      </w:r>
      <w:r w:rsidRPr="00766F1C">
        <w:rPr>
          <w:rFonts w:ascii="Times New Roman" w:eastAsia="Times New Roman" w:hAnsi="Times New Roman" w:cs="Times New Roman"/>
          <w:iCs/>
          <w:sz w:val="24"/>
          <w:szCs w:val="24"/>
          <w:lang w:val="en-US" w:eastAsia="en-AU"/>
        </w:rPr>
        <w:t>519-532.</w:t>
      </w:r>
    </w:p>
    <w:p w:rsidR="008E4B75" w:rsidRPr="008E4B75" w:rsidRDefault="008E4B75">
      <w:pPr>
        <w:autoSpaceDE w:val="0"/>
        <w:autoSpaceDN w:val="0"/>
        <w:adjustRightInd w:val="0"/>
        <w:spacing w:after="0" w:line="240" w:lineRule="auto"/>
        <w:ind w:left="720" w:hanging="720"/>
        <w:jc w:val="both"/>
        <w:rPr>
          <w:rFonts w:ascii="Times New Roman" w:hAnsi="Times New Roman" w:cs="Times New Roman"/>
          <w:bCs/>
          <w:sz w:val="24"/>
          <w:szCs w:val="24"/>
          <w:lang w:val="en-US"/>
        </w:rPr>
      </w:pPr>
    </w:p>
    <w:sectPr w:rsidR="008E4B75" w:rsidRPr="008E4B75" w:rsidSect="007105B6">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5A" w:rsidRDefault="002C355A" w:rsidP="00D7591F">
      <w:pPr>
        <w:spacing w:after="0" w:line="240" w:lineRule="auto"/>
      </w:pPr>
      <w:r>
        <w:separator/>
      </w:r>
    </w:p>
  </w:endnote>
  <w:endnote w:type="continuationSeparator" w:id="0">
    <w:p w:rsidR="002C355A" w:rsidRDefault="002C355A" w:rsidP="00D7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372050"/>
      <w:docPartObj>
        <w:docPartGallery w:val="Page Numbers (Bottom of Page)"/>
        <w:docPartUnique/>
      </w:docPartObj>
    </w:sdtPr>
    <w:sdtEndPr/>
    <w:sdtContent>
      <w:p w:rsidR="00E57D77" w:rsidRDefault="00E57D77">
        <w:pPr>
          <w:pStyle w:val="Stopka"/>
          <w:jc w:val="center"/>
        </w:pPr>
        <w:r>
          <w:fldChar w:fldCharType="begin"/>
        </w:r>
        <w:r>
          <w:instrText>PAGE   \* MERGEFORMAT</w:instrText>
        </w:r>
        <w:r>
          <w:fldChar w:fldCharType="separate"/>
        </w:r>
        <w:r w:rsidR="00606CEB">
          <w:rPr>
            <w:noProof/>
          </w:rPr>
          <w:t>1</w:t>
        </w:r>
        <w:r>
          <w:fldChar w:fldCharType="end"/>
        </w:r>
      </w:p>
    </w:sdtContent>
  </w:sdt>
  <w:p w:rsidR="00E57D77" w:rsidRDefault="00E57D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5A" w:rsidRDefault="002C355A" w:rsidP="00D7591F">
      <w:pPr>
        <w:spacing w:after="0" w:line="240" w:lineRule="auto"/>
      </w:pPr>
      <w:r>
        <w:separator/>
      </w:r>
    </w:p>
  </w:footnote>
  <w:footnote w:type="continuationSeparator" w:id="0">
    <w:p w:rsidR="002C355A" w:rsidRDefault="002C355A" w:rsidP="00D75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D279A"/>
    <w:multiLevelType w:val="hybridMultilevel"/>
    <w:tmpl w:val="CE924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C675355"/>
    <w:multiLevelType w:val="multilevel"/>
    <w:tmpl w:val="858CDE94"/>
    <w:lvl w:ilvl="0">
      <w:start w:val="1"/>
      <w:numFmt w:val="upperRoman"/>
      <w:lvlText w:val="%1."/>
      <w:lvlJc w:val="right"/>
      <w:pPr>
        <w:ind w:left="720" w:hanging="360"/>
      </w:pPr>
      <w:rPr>
        <w:i w:val="0"/>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7175702"/>
    <w:multiLevelType w:val="hybridMultilevel"/>
    <w:tmpl w:val="6B9A84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5033E8D"/>
    <w:multiLevelType w:val="multilevel"/>
    <w:tmpl w:val="E9C23EA0"/>
    <w:lvl w:ilvl="0">
      <w:start w:val="1"/>
      <w:numFmt w:val="bullet"/>
      <w:lvlText w:val=""/>
      <w:lvlJc w:val="left"/>
      <w:pPr>
        <w:ind w:left="720" w:hanging="360"/>
      </w:pPr>
      <w:rPr>
        <w:rFonts w:ascii="Wingdings" w:hAnsi="Wingdings" w:hint="default"/>
        <w:i w:val="0"/>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5E"/>
    <w:rsid w:val="000142CA"/>
    <w:rsid w:val="00015795"/>
    <w:rsid w:val="00024F07"/>
    <w:rsid w:val="000301EE"/>
    <w:rsid w:val="00041207"/>
    <w:rsid w:val="0005680E"/>
    <w:rsid w:val="00081E0B"/>
    <w:rsid w:val="00083C5A"/>
    <w:rsid w:val="000A1F96"/>
    <w:rsid w:val="000D586F"/>
    <w:rsid w:val="0010465F"/>
    <w:rsid w:val="001220CD"/>
    <w:rsid w:val="00125A2D"/>
    <w:rsid w:val="00163361"/>
    <w:rsid w:val="00192DC8"/>
    <w:rsid w:val="001B46A3"/>
    <w:rsid w:val="001E5D52"/>
    <w:rsid w:val="001F1A2F"/>
    <w:rsid w:val="00206C0B"/>
    <w:rsid w:val="00231479"/>
    <w:rsid w:val="00277C8A"/>
    <w:rsid w:val="00281B42"/>
    <w:rsid w:val="00292388"/>
    <w:rsid w:val="002A27FE"/>
    <w:rsid w:val="002B05A2"/>
    <w:rsid w:val="002C355A"/>
    <w:rsid w:val="002E08E6"/>
    <w:rsid w:val="002F724B"/>
    <w:rsid w:val="003024E1"/>
    <w:rsid w:val="00307A37"/>
    <w:rsid w:val="00316218"/>
    <w:rsid w:val="00316CBC"/>
    <w:rsid w:val="003A2947"/>
    <w:rsid w:val="003B441D"/>
    <w:rsid w:val="003D2390"/>
    <w:rsid w:val="003D6146"/>
    <w:rsid w:val="003E050A"/>
    <w:rsid w:val="003E0649"/>
    <w:rsid w:val="003E22EC"/>
    <w:rsid w:val="00421922"/>
    <w:rsid w:val="00425473"/>
    <w:rsid w:val="00440552"/>
    <w:rsid w:val="00441CBE"/>
    <w:rsid w:val="0044455E"/>
    <w:rsid w:val="004628B3"/>
    <w:rsid w:val="004D35EF"/>
    <w:rsid w:val="004E7BCC"/>
    <w:rsid w:val="00515A5D"/>
    <w:rsid w:val="00522AC2"/>
    <w:rsid w:val="00527318"/>
    <w:rsid w:val="00533131"/>
    <w:rsid w:val="00546FC9"/>
    <w:rsid w:val="005B3448"/>
    <w:rsid w:val="005C58F1"/>
    <w:rsid w:val="0060178C"/>
    <w:rsid w:val="00603E3F"/>
    <w:rsid w:val="00606CEB"/>
    <w:rsid w:val="006926F4"/>
    <w:rsid w:val="006B571A"/>
    <w:rsid w:val="006D2360"/>
    <w:rsid w:val="006E0F3F"/>
    <w:rsid w:val="006E6EAB"/>
    <w:rsid w:val="006F385B"/>
    <w:rsid w:val="006F4A69"/>
    <w:rsid w:val="007105B6"/>
    <w:rsid w:val="00730ADE"/>
    <w:rsid w:val="00733FCD"/>
    <w:rsid w:val="00735681"/>
    <w:rsid w:val="00736BC5"/>
    <w:rsid w:val="007475ED"/>
    <w:rsid w:val="00766F1C"/>
    <w:rsid w:val="007817D9"/>
    <w:rsid w:val="00795967"/>
    <w:rsid w:val="007A5FCF"/>
    <w:rsid w:val="007B2E1A"/>
    <w:rsid w:val="007C5113"/>
    <w:rsid w:val="007D4C69"/>
    <w:rsid w:val="007E0B7C"/>
    <w:rsid w:val="007E41C7"/>
    <w:rsid w:val="007F325C"/>
    <w:rsid w:val="008015A3"/>
    <w:rsid w:val="008406B6"/>
    <w:rsid w:val="00851561"/>
    <w:rsid w:val="00856463"/>
    <w:rsid w:val="008663A5"/>
    <w:rsid w:val="008A1C93"/>
    <w:rsid w:val="008A4E16"/>
    <w:rsid w:val="008B1BA7"/>
    <w:rsid w:val="008C698B"/>
    <w:rsid w:val="008E4B75"/>
    <w:rsid w:val="008E576A"/>
    <w:rsid w:val="008F19E6"/>
    <w:rsid w:val="0093141C"/>
    <w:rsid w:val="0098521E"/>
    <w:rsid w:val="009864F4"/>
    <w:rsid w:val="009936EC"/>
    <w:rsid w:val="009D069B"/>
    <w:rsid w:val="009E6432"/>
    <w:rsid w:val="00A111AC"/>
    <w:rsid w:val="00A441AD"/>
    <w:rsid w:val="00A558E8"/>
    <w:rsid w:val="00A56E4E"/>
    <w:rsid w:val="00A60784"/>
    <w:rsid w:val="00A83949"/>
    <w:rsid w:val="00A971D8"/>
    <w:rsid w:val="00AA6557"/>
    <w:rsid w:val="00AA671A"/>
    <w:rsid w:val="00AB0058"/>
    <w:rsid w:val="00AB7CBF"/>
    <w:rsid w:val="00AC0D35"/>
    <w:rsid w:val="00AF18B3"/>
    <w:rsid w:val="00AF2EE4"/>
    <w:rsid w:val="00B27A99"/>
    <w:rsid w:val="00B87E7D"/>
    <w:rsid w:val="00B951C1"/>
    <w:rsid w:val="00BC3A86"/>
    <w:rsid w:val="00BC453E"/>
    <w:rsid w:val="00C0067A"/>
    <w:rsid w:val="00C13C8B"/>
    <w:rsid w:val="00C41971"/>
    <w:rsid w:val="00C46119"/>
    <w:rsid w:val="00C53FCD"/>
    <w:rsid w:val="00C61E97"/>
    <w:rsid w:val="00C83A81"/>
    <w:rsid w:val="00CB26AA"/>
    <w:rsid w:val="00CB61C3"/>
    <w:rsid w:val="00CD357B"/>
    <w:rsid w:val="00D4252E"/>
    <w:rsid w:val="00D62DC3"/>
    <w:rsid w:val="00D7591F"/>
    <w:rsid w:val="00D77FE4"/>
    <w:rsid w:val="00D90C3B"/>
    <w:rsid w:val="00DB335E"/>
    <w:rsid w:val="00DC1498"/>
    <w:rsid w:val="00DE3DD1"/>
    <w:rsid w:val="00DF2397"/>
    <w:rsid w:val="00DF5033"/>
    <w:rsid w:val="00E02879"/>
    <w:rsid w:val="00E378F7"/>
    <w:rsid w:val="00E5631E"/>
    <w:rsid w:val="00E57D77"/>
    <w:rsid w:val="00E81C0E"/>
    <w:rsid w:val="00ED59F0"/>
    <w:rsid w:val="00F347BC"/>
    <w:rsid w:val="00F36486"/>
    <w:rsid w:val="00F42B49"/>
    <w:rsid w:val="00F54730"/>
    <w:rsid w:val="00F670F9"/>
    <w:rsid w:val="00F723DA"/>
    <w:rsid w:val="00F74ACC"/>
    <w:rsid w:val="00FC23C5"/>
    <w:rsid w:val="00FD3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35E"/>
  </w:style>
  <w:style w:type="paragraph" w:styleId="Nagwek1">
    <w:name w:val="heading 1"/>
    <w:basedOn w:val="Normalny"/>
    <w:next w:val="Normalny"/>
    <w:link w:val="Nagwek1Znak"/>
    <w:uiPriority w:val="9"/>
    <w:qFormat/>
    <w:rsid w:val="00D75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759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335E"/>
    <w:pPr>
      <w:ind w:left="720"/>
      <w:contextualSpacing/>
    </w:pPr>
    <w:rPr>
      <w:rFonts w:ascii="Times New Roman" w:eastAsiaTheme="minorEastAsia" w:hAnsi="Times New Roman"/>
      <w:sz w:val="24"/>
      <w:lang w:eastAsia="pl-PL"/>
    </w:rPr>
  </w:style>
  <w:style w:type="character" w:styleId="Uwydatnienie">
    <w:name w:val="Emphasis"/>
    <w:basedOn w:val="Domylnaczcionkaakapitu"/>
    <w:uiPriority w:val="20"/>
    <w:qFormat/>
    <w:rsid w:val="003E0649"/>
    <w:rPr>
      <w:i/>
      <w:iCs/>
    </w:rPr>
  </w:style>
  <w:style w:type="paragraph" w:styleId="Tekstdymka">
    <w:name w:val="Balloon Text"/>
    <w:basedOn w:val="Normalny"/>
    <w:link w:val="TekstdymkaZnak"/>
    <w:uiPriority w:val="99"/>
    <w:semiHidden/>
    <w:unhideWhenUsed/>
    <w:rsid w:val="003E06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649"/>
    <w:rPr>
      <w:rFonts w:ascii="Tahoma" w:hAnsi="Tahoma" w:cs="Tahoma"/>
      <w:sz w:val="16"/>
      <w:szCs w:val="16"/>
    </w:rPr>
  </w:style>
  <w:style w:type="table" w:styleId="Tabela-Siatka">
    <w:name w:val="Table Grid"/>
    <w:basedOn w:val="Standardowy"/>
    <w:uiPriority w:val="59"/>
    <w:rsid w:val="0030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8015A3"/>
    <w:pPr>
      <w:spacing w:line="240" w:lineRule="auto"/>
    </w:pPr>
    <w:rPr>
      <w:rFonts w:ascii="Times New Roman" w:eastAsiaTheme="minorEastAsia" w:hAnsi="Times New Roman"/>
      <w:b/>
      <w:bCs/>
      <w:color w:val="4F81BD" w:themeColor="accent1"/>
      <w:sz w:val="18"/>
      <w:szCs w:val="18"/>
      <w:lang w:eastAsia="pl-PL"/>
    </w:rPr>
  </w:style>
  <w:style w:type="character" w:styleId="Hipercze">
    <w:name w:val="Hyperlink"/>
    <w:basedOn w:val="Domylnaczcionkaakapitu"/>
    <w:uiPriority w:val="99"/>
    <w:unhideWhenUsed/>
    <w:rsid w:val="006E6EAB"/>
    <w:rPr>
      <w:color w:val="0000FF"/>
      <w:u w:val="single"/>
    </w:rPr>
  </w:style>
  <w:style w:type="paragraph" w:styleId="Tekstprzypisudolnego">
    <w:name w:val="footnote text"/>
    <w:basedOn w:val="Normalny"/>
    <w:link w:val="TekstprzypisudolnegoZnak"/>
    <w:uiPriority w:val="99"/>
    <w:semiHidden/>
    <w:unhideWhenUsed/>
    <w:rsid w:val="00D7591F"/>
    <w:pPr>
      <w:spacing w:after="0" w:line="240" w:lineRule="auto"/>
    </w:pPr>
    <w:rPr>
      <w:rFonts w:ascii="Times New Roman" w:eastAsiaTheme="minorEastAsia"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7591F"/>
    <w:rPr>
      <w:rFonts w:ascii="Times New Roman" w:eastAsiaTheme="minorEastAsia" w:hAnsi="Times New Roman"/>
      <w:sz w:val="20"/>
      <w:szCs w:val="20"/>
      <w:lang w:eastAsia="pl-PL"/>
    </w:rPr>
  </w:style>
  <w:style w:type="character" w:styleId="Odwoanieprzypisudolnego">
    <w:name w:val="footnote reference"/>
    <w:basedOn w:val="Domylnaczcionkaakapitu"/>
    <w:uiPriority w:val="99"/>
    <w:semiHidden/>
    <w:unhideWhenUsed/>
    <w:rsid w:val="00D7591F"/>
    <w:rPr>
      <w:vertAlign w:val="superscript"/>
    </w:rPr>
  </w:style>
  <w:style w:type="character" w:customStyle="1" w:styleId="Nagwek1Znak">
    <w:name w:val="Nagłówek 1 Znak"/>
    <w:basedOn w:val="Domylnaczcionkaakapitu"/>
    <w:link w:val="Nagwek1"/>
    <w:uiPriority w:val="9"/>
    <w:rsid w:val="00D759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7591F"/>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uiPriority w:val="99"/>
    <w:unhideWhenUsed/>
    <w:rsid w:val="00D7591F"/>
    <w:pPr>
      <w:spacing w:after="120"/>
    </w:pPr>
  </w:style>
  <w:style w:type="character" w:customStyle="1" w:styleId="TekstpodstawowyZnak">
    <w:name w:val="Tekst podstawowy Znak"/>
    <w:basedOn w:val="Domylnaczcionkaakapitu"/>
    <w:link w:val="Tekstpodstawowy"/>
    <w:uiPriority w:val="99"/>
    <w:rsid w:val="00D7591F"/>
  </w:style>
  <w:style w:type="paragraph" w:customStyle="1" w:styleId="Default">
    <w:name w:val="Default"/>
    <w:rsid w:val="007A5FCF"/>
    <w:pPr>
      <w:autoSpaceDE w:val="0"/>
      <w:autoSpaceDN w:val="0"/>
      <w:adjustRightInd w:val="0"/>
      <w:spacing w:after="0" w:line="240" w:lineRule="auto"/>
    </w:pPr>
    <w:rPr>
      <w:rFonts w:ascii="Gill Sans MT" w:eastAsiaTheme="minorEastAsia" w:hAnsi="Gill Sans MT" w:cs="Gill Sans MT"/>
      <w:color w:val="000000"/>
      <w:sz w:val="24"/>
      <w:szCs w:val="24"/>
      <w:lang w:eastAsia="pl-PL"/>
    </w:rPr>
  </w:style>
  <w:style w:type="paragraph" w:styleId="Nagwek">
    <w:name w:val="header"/>
    <w:basedOn w:val="Normalny"/>
    <w:link w:val="NagwekZnak"/>
    <w:uiPriority w:val="99"/>
    <w:unhideWhenUsed/>
    <w:rsid w:val="009314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141C"/>
  </w:style>
  <w:style w:type="paragraph" w:styleId="Stopka">
    <w:name w:val="footer"/>
    <w:basedOn w:val="Normalny"/>
    <w:link w:val="StopkaZnak"/>
    <w:uiPriority w:val="99"/>
    <w:unhideWhenUsed/>
    <w:rsid w:val="0093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1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35E"/>
  </w:style>
  <w:style w:type="paragraph" w:styleId="Nagwek1">
    <w:name w:val="heading 1"/>
    <w:basedOn w:val="Normalny"/>
    <w:next w:val="Normalny"/>
    <w:link w:val="Nagwek1Znak"/>
    <w:uiPriority w:val="9"/>
    <w:qFormat/>
    <w:rsid w:val="00D75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759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335E"/>
    <w:pPr>
      <w:ind w:left="720"/>
      <w:contextualSpacing/>
    </w:pPr>
    <w:rPr>
      <w:rFonts w:ascii="Times New Roman" w:eastAsiaTheme="minorEastAsia" w:hAnsi="Times New Roman"/>
      <w:sz w:val="24"/>
      <w:lang w:eastAsia="pl-PL"/>
    </w:rPr>
  </w:style>
  <w:style w:type="character" w:styleId="Uwydatnienie">
    <w:name w:val="Emphasis"/>
    <w:basedOn w:val="Domylnaczcionkaakapitu"/>
    <w:uiPriority w:val="20"/>
    <w:qFormat/>
    <w:rsid w:val="003E0649"/>
    <w:rPr>
      <w:i/>
      <w:iCs/>
    </w:rPr>
  </w:style>
  <w:style w:type="paragraph" w:styleId="Tekstdymka">
    <w:name w:val="Balloon Text"/>
    <w:basedOn w:val="Normalny"/>
    <w:link w:val="TekstdymkaZnak"/>
    <w:uiPriority w:val="99"/>
    <w:semiHidden/>
    <w:unhideWhenUsed/>
    <w:rsid w:val="003E06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649"/>
    <w:rPr>
      <w:rFonts w:ascii="Tahoma" w:hAnsi="Tahoma" w:cs="Tahoma"/>
      <w:sz w:val="16"/>
      <w:szCs w:val="16"/>
    </w:rPr>
  </w:style>
  <w:style w:type="table" w:styleId="Tabela-Siatka">
    <w:name w:val="Table Grid"/>
    <w:basedOn w:val="Standardowy"/>
    <w:uiPriority w:val="59"/>
    <w:rsid w:val="0030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8015A3"/>
    <w:pPr>
      <w:spacing w:line="240" w:lineRule="auto"/>
    </w:pPr>
    <w:rPr>
      <w:rFonts w:ascii="Times New Roman" w:eastAsiaTheme="minorEastAsia" w:hAnsi="Times New Roman"/>
      <w:b/>
      <w:bCs/>
      <w:color w:val="4F81BD" w:themeColor="accent1"/>
      <w:sz w:val="18"/>
      <w:szCs w:val="18"/>
      <w:lang w:eastAsia="pl-PL"/>
    </w:rPr>
  </w:style>
  <w:style w:type="character" w:styleId="Hipercze">
    <w:name w:val="Hyperlink"/>
    <w:basedOn w:val="Domylnaczcionkaakapitu"/>
    <w:uiPriority w:val="99"/>
    <w:unhideWhenUsed/>
    <w:rsid w:val="006E6EAB"/>
    <w:rPr>
      <w:color w:val="0000FF"/>
      <w:u w:val="single"/>
    </w:rPr>
  </w:style>
  <w:style w:type="paragraph" w:styleId="Tekstprzypisudolnego">
    <w:name w:val="footnote text"/>
    <w:basedOn w:val="Normalny"/>
    <w:link w:val="TekstprzypisudolnegoZnak"/>
    <w:uiPriority w:val="99"/>
    <w:semiHidden/>
    <w:unhideWhenUsed/>
    <w:rsid w:val="00D7591F"/>
    <w:pPr>
      <w:spacing w:after="0" w:line="240" w:lineRule="auto"/>
    </w:pPr>
    <w:rPr>
      <w:rFonts w:ascii="Times New Roman" w:eastAsiaTheme="minorEastAsia"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7591F"/>
    <w:rPr>
      <w:rFonts w:ascii="Times New Roman" w:eastAsiaTheme="minorEastAsia" w:hAnsi="Times New Roman"/>
      <w:sz w:val="20"/>
      <w:szCs w:val="20"/>
      <w:lang w:eastAsia="pl-PL"/>
    </w:rPr>
  </w:style>
  <w:style w:type="character" w:styleId="Odwoanieprzypisudolnego">
    <w:name w:val="footnote reference"/>
    <w:basedOn w:val="Domylnaczcionkaakapitu"/>
    <w:uiPriority w:val="99"/>
    <w:semiHidden/>
    <w:unhideWhenUsed/>
    <w:rsid w:val="00D7591F"/>
    <w:rPr>
      <w:vertAlign w:val="superscript"/>
    </w:rPr>
  </w:style>
  <w:style w:type="character" w:customStyle="1" w:styleId="Nagwek1Znak">
    <w:name w:val="Nagłówek 1 Znak"/>
    <w:basedOn w:val="Domylnaczcionkaakapitu"/>
    <w:link w:val="Nagwek1"/>
    <w:uiPriority w:val="9"/>
    <w:rsid w:val="00D759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7591F"/>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uiPriority w:val="99"/>
    <w:unhideWhenUsed/>
    <w:rsid w:val="00D7591F"/>
    <w:pPr>
      <w:spacing w:after="120"/>
    </w:pPr>
  </w:style>
  <w:style w:type="character" w:customStyle="1" w:styleId="TekstpodstawowyZnak">
    <w:name w:val="Tekst podstawowy Znak"/>
    <w:basedOn w:val="Domylnaczcionkaakapitu"/>
    <w:link w:val="Tekstpodstawowy"/>
    <w:uiPriority w:val="99"/>
    <w:rsid w:val="00D7591F"/>
  </w:style>
  <w:style w:type="paragraph" w:customStyle="1" w:styleId="Default">
    <w:name w:val="Default"/>
    <w:rsid w:val="007A5FCF"/>
    <w:pPr>
      <w:autoSpaceDE w:val="0"/>
      <w:autoSpaceDN w:val="0"/>
      <w:adjustRightInd w:val="0"/>
      <w:spacing w:after="0" w:line="240" w:lineRule="auto"/>
    </w:pPr>
    <w:rPr>
      <w:rFonts w:ascii="Gill Sans MT" w:eastAsiaTheme="minorEastAsia" w:hAnsi="Gill Sans MT" w:cs="Gill Sans MT"/>
      <w:color w:val="000000"/>
      <w:sz w:val="24"/>
      <w:szCs w:val="24"/>
      <w:lang w:eastAsia="pl-PL"/>
    </w:rPr>
  </w:style>
  <w:style w:type="paragraph" w:styleId="Nagwek">
    <w:name w:val="header"/>
    <w:basedOn w:val="Normalny"/>
    <w:link w:val="NagwekZnak"/>
    <w:uiPriority w:val="99"/>
    <w:unhideWhenUsed/>
    <w:rsid w:val="009314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141C"/>
  </w:style>
  <w:style w:type="paragraph" w:styleId="Stopka">
    <w:name w:val="footer"/>
    <w:basedOn w:val="Normalny"/>
    <w:link w:val="StopkaZnak"/>
    <w:uiPriority w:val="99"/>
    <w:unhideWhenUsed/>
    <w:rsid w:val="0093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1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4521">
      <w:bodyDiv w:val="1"/>
      <w:marLeft w:val="0"/>
      <w:marRight w:val="0"/>
      <w:marTop w:val="0"/>
      <w:marBottom w:val="0"/>
      <w:divBdr>
        <w:top w:val="none" w:sz="0" w:space="0" w:color="auto"/>
        <w:left w:val="none" w:sz="0" w:space="0" w:color="auto"/>
        <w:bottom w:val="none" w:sz="0" w:space="0" w:color="auto"/>
        <w:right w:val="none" w:sz="0" w:space="0" w:color="auto"/>
      </w:divBdr>
      <w:divsChild>
        <w:div w:id="508375283">
          <w:marLeft w:val="0"/>
          <w:marRight w:val="0"/>
          <w:marTop w:val="0"/>
          <w:marBottom w:val="0"/>
          <w:divBdr>
            <w:top w:val="none" w:sz="0" w:space="0" w:color="auto"/>
            <w:left w:val="none" w:sz="0" w:space="0" w:color="auto"/>
            <w:bottom w:val="none" w:sz="0" w:space="0" w:color="auto"/>
            <w:right w:val="none" w:sz="0" w:space="0" w:color="auto"/>
          </w:divBdr>
        </w:div>
        <w:div w:id="1044135568">
          <w:marLeft w:val="0"/>
          <w:marRight w:val="0"/>
          <w:marTop w:val="0"/>
          <w:marBottom w:val="0"/>
          <w:divBdr>
            <w:top w:val="none" w:sz="0" w:space="0" w:color="auto"/>
            <w:left w:val="none" w:sz="0" w:space="0" w:color="auto"/>
            <w:bottom w:val="none" w:sz="0" w:space="0" w:color="auto"/>
            <w:right w:val="none" w:sz="0" w:space="0" w:color="auto"/>
          </w:divBdr>
        </w:div>
        <w:div w:id="1193302206">
          <w:marLeft w:val="0"/>
          <w:marRight w:val="0"/>
          <w:marTop w:val="0"/>
          <w:marBottom w:val="0"/>
          <w:divBdr>
            <w:top w:val="none" w:sz="0" w:space="0" w:color="auto"/>
            <w:left w:val="none" w:sz="0" w:space="0" w:color="auto"/>
            <w:bottom w:val="none" w:sz="0" w:space="0" w:color="auto"/>
            <w:right w:val="none" w:sz="0" w:space="0" w:color="auto"/>
          </w:divBdr>
        </w:div>
        <w:div w:id="1590238220">
          <w:marLeft w:val="0"/>
          <w:marRight w:val="0"/>
          <w:marTop w:val="0"/>
          <w:marBottom w:val="0"/>
          <w:divBdr>
            <w:top w:val="none" w:sz="0" w:space="0" w:color="auto"/>
            <w:left w:val="none" w:sz="0" w:space="0" w:color="auto"/>
            <w:bottom w:val="none" w:sz="0" w:space="0" w:color="auto"/>
            <w:right w:val="none" w:sz="0" w:space="0" w:color="auto"/>
          </w:divBdr>
        </w:div>
        <w:div w:id="2076313469">
          <w:marLeft w:val="0"/>
          <w:marRight w:val="0"/>
          <w:marTop w:val="0"/>
          <w:marBottom w:val="0"/>
          <w:divBdr>
            <w:top w:val="none" w:sz="0" w:space="0" w:color="auto"/>
            <w:left w:val="none" w:sz="0" w:space="0" w:color="auto"/>
            <w:bottom w:val="none" w:sz="0" w:space="0" w:color="auto"/>
            <w:right w:val="none" w:sz="0" w:space="0" w:color="auto"/>
          </w:divBdr>
        </w:div>
      </w:divsChild>
    </w:div>
    <w:div w:id="1034034752">
      <w:bodyDiv w:val="1"/>
      <w:marLeft w:val="0"/>
      <w:marRight w:val="0"/>
      <w:marTop w:val="0"/>
      <w:marBottom w:val="0"/>
      <w:divBdr>
        <w:top w:val="none" w:sz="0" w:space="0" w:color="auto"/>
        <w:left w:val="none" w:sz="0" w:space="0" w:color="auto"/>
        <w:bottom w:val="none" w:sz="0" w:space="0" w:color="auto"/>
        <w:right w:val="none" w:sz="0" w:space="0" w:color="auto"/>
      </w:divBdr>
    </w:div>
    <w:div w:id="1717972916">
      <w:bodyDiv w:val="1"/>
      <w:marLeft w:val="0"/>
      <w:marRight w:val="0"/>
      <w:marTop w:val="0"/>
      <w:marBottom w:val="0"/>
      <w:divBdr>
        <w:top w:val="none" w:sz="0" w:space="0" w:color="auto"/>
        <w:left w:val="none" w:sz="0" w:space="0" w:color="auto"/>
        <w:bottom w:val="none" w:sz="0" w:space="0" w:color="auto"/>
        <w:right w:val="none" w:sz="0" w:space="0" w:color="auto"/>
      </w:divBdr>
      <w:divsChild>
        <w:div w:id="388039024">
          <w:marLeft w:val="0"/>
          <w:marRight w:val="0"/>
          <w:marTop w:val="0"/>
          <w:marBottom w:val="0"/>
          <w:divBdr>
            <w:top w:val="none" w:sz="0" w:space="0" w:color="auto"/>
            <w:left w:val="none" w:sz="0" w:space="0" w:color="auto"/>
            <w:bottom w:val="none" w:sz="0" w:space="0" w:color="auto"/>
            <w:right w:val="none" w:sz="0" w:space="0" w:color="auto"/>
          </w:divBdr>
        </w:div>
        <w:div w:id="834805892">
          <w:marLeft w:val="0"/>
          <w:marRight w:val="0"/>
          <w:marTop w:val="0"/>
          <w:marBottom w:val="0"/>
          <w:divBdr>
            <w:top w:val="none" w:sz="0" w:space="0" w:color="auto"/>
            <w:left w:val="none" w:sz="0" w:space="0" w:color="auto"/>
            <w:bottom w:val="none" w:sz="0" w:space="0" w:color="auto"/>
            <w:right w:val="none" w:sz="0" w:space="0" w:color="auto"/>
          </w:divBdr>
        </w:div>
        <w:div w:id="927352609">
          <w:marLeft w:val="0"/>
          <w:marRight w:val="0"/>
          <w:marTop w:val="0"/>
          <w:marBottom w:val="0"/>
          <w:divBdr>
            <w:top w:val="none" w:sz="0" w:space="0" w:color="auto"/>
            <w:left w:val="none" w:sz="0" w:space="0" w:color="auto"/>
            <w:bottom w:val="none" w:sz="0" w:space="0" w:color="auto"/>
            <w:right w:val="none" w:sz="0" w:space="0" w:color="auto"/>
          </w:divBdr>
        </w:div>
        <w:div w:id="1776826471">
          <w:marLeft w:val="0"/>
          <w:marRight w:val="0"/>
          <w:marTop w:val="0"/>
          <w:marBottom w:val="0"/>
          <w:divBdr>
            <w:top w:val="none" w:sz="0" w:space="0" w:color="auto"/>
            <w:left w:val="none" w:sz="0" w:space="0" w:color="auto"/>
            <w:bottom w:val="none" w:sz="0" w:space="0" w:color="auto"/>
            <w:right w:val="none" w:sz="0" w:space="0" w:color="auto"/>
          </w:divBdr>
        </w:div>
        <w:div w:id="1782143486">
          <w:marLeft w:val="0"/>
          <w:marRight w:val="0"/>
          <w:marTop w:val="0"/>
          <w:marBottom w:val="0"/>
          <w:divBdr>
            <w:top w:val="none" w:sz="0" w:space="0" w:color="auto"/>
            <w:left w:val="none" w:sz="0" w:space="0" w:color="auto"/>
            <w:bottom w:val="none" w:sz="0" w:space="0" w:color="auto"/>
            <w:right w:val="none" w:sz="0" w:space="0" w:color="auto"/>
          </w:divBdr>
        </w:div>
        <w:div w:id="1918519776">
          <w:marLeft w:val="0"/>
          <w:marRight w:val="0"/>
          <w:marTop w:val="0"/>
          <w:marBottom w:val="0"/>
          <w:divBdr>
            <w:top w:val="none" w:sz="0" w:space="0" w:color="auto"/>
            <w:left w:val="none" w:sz="0" w:space="0" w:color="auto"/>
            <w:bottom w:val="none" w:sz="0" w:space="0" w:color="auto"/>
            <w:right w:val="none" w:sz="0" w:space="0" w:color="auto"/>
          </w:divBdr>
        </w:div>
      </w:divsChild>
    </w:div>
    <w:div w:id="1950237458">
      <w:bodyDiv w:val="1"/>
      <w:marLeft w:val="0"/>
      <w:marRight w:val="0"/>
      <w:marTop w:val="0"/>
      <w:marBottom w:val="0"/>
      <w:divBdr>
        <w:top w:val="none" w:sz="0" w:space="0" w:color="auto"/>
        <w:left w:val="none" w:sz="0" w:space="0" w:color="auto"/>
        <w:bottom w:val="none" w:sz="0" w:space="0" w:color="auto"/>
        <w:right w:val="none" w:sz="0" w:space="0" w:color="auto"/>
      </w:divBdr>
      <w:divsChild>
        <w:div w:id="174077752">
          <w:marLeft w:val="0"/>
          <w:marRight w:val="0"/>
          <w:marTop w:val="0"/>
          <w:marBottom w:val="0"/>
          <w:divBdr>
            <w:top w:val="none" w:sz="0" w:space="0" w:color="auto"/>
            <w:left w:val="none" w:sz="0" w:space="0" w:color="auto"/>
            <w:bottom w:val="none" w:sz="0" w:space="0" w:color="auto"/>
            <w:right w:val="none" w:sz="0" w:space="0" w:color="auto"/>
          </w:divBdr>
        </w:div>
        <w:div w:id="1849900754">
          <w:marLeft w:val="0"/>
          <w:marRight w:val="0"/>
          <w:marTop w:val="0"/>
          <w:marBottom w:val="0"/>
          <w:divBdr>
            <w:top w:val="none" w:sz="0" w:space="0" w:color="auto"/>
            <w:left w:val="none" w:sz="0" w:space="0" w:color="auto"/>
            <w:bottom w:val="none" w:sz="0" w:space="0" w:color="auto"/>
            <w:right w:val="none" w:sz="0" w:space="0" w:color="auto"/>
          </w:divBdr>
        </w:div>
        <w:div w:id="399596611">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se.jhu.edu/results?section1=author&amp;search1=Sheila%20Slaught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use.jhu.edu/results?section1=author&amp;search1=Matthew%20M.%20Ma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ssy.org/blog/social-entrepreneurship-programs-19-universities-paving-the-wa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muse.jhu.edu/results?section1=author&amp;search1=Gary%20Rhoad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265C-E1E6-454B-8098-73964087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5324</Words>
  <Characters>31948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dc:creator>
  <cp:lastModifiedBy>zie</cp:lastModifiedBy>
  <cp:revision>2</cp:revision>
  <dcterms:created xsi:type="dcterms:W3CDTF">2018-03-30T21:03:00Z</dcterms:created>
  <dcterms:modified xsi:type="dcterms:W3CDTF">2018-03-30T21:03:00Z</dcterms:modified>
</cp:coreProperties>
</file>