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BA1" w:rsidRPr="00FA031B" w:rsidRDefault="00411BA1" w:rsidP="00CE4CB9">
      <w:pPr>
        <w:spacing w:after="0" w:line="360" w:lineRule="auto"/>
        <w:jc w:val="both"/>
        <w:rPr>
          <w:rFonts w:ascii="Times New Roman" w:hAnsi="Times New Roman" w:cs="Times New Roman"/>
          <w:sz w:val="24"/>
          <w:szCs w:val="24"/>
        </w:rPr>
      </w:pPr>
      <w:r w:rsidRPr="00FA031B">
        <w:rPr>
          <w:rFonts w:ascii="Times New Roman" w:hAnsi="Times New Roman" w:cs="Times New Roman"/>
          <w:sz w:val="24"/>
          <w:szCs w:val="24"/>
        </w:rPr>
        <w:t>Barbara Grabińska</w:t>
      </w:r>
      <w:r w:rsidR="005C319B">
        <w:rPr>
          <w:rStyle w:val="Odwoanieprzypisudolnego"/>
          <w:rFonts w:ascii="Times New Roman" w:hAnsi="Times New Roman" w:cs="Times New Roman"/>
          <w:sz w:val="24"/>
          <w:szCs w:val="24"/>
        </w:rPr>
        <w:footnoteReference w:id="1"/>
      </w:r>
    </w:p>
    <w:p w:rsidR="00411BA1" w:rsidRPr="007A401B" w:rsidRDefault="00411BA1" w:rsidP="00CE4CB9">
      <w:pPr>
        <w:spacing w:after="0" w:line="360" w:lineRule="auto"/>
        <w:jc w:val="center"/>
        <w:rPr>
          <w:rFonts w:ascii="Times New Roman" w:hAnsi="Times New Roman" w:cs="Times New Roman"/>
          <w:b/>
          <w:sz w:val="28"/>
          <w:szCs w:val="28"/>
        </w:rPr>
      </w:pPr>
      <w:r w:rsidRPr="007A401B">
        <w:rPr>
          <w:rFonts w:ascii="Times New Roman" w:hAnsi="Times New Roman" w:cs="Times New Roman"/>
          <w:b/>
          <w:sz w:val="28"/>
          <w:szCs w:val="28"/>
        </w:rPr>
        <w:t>Rola uniwersytetów w rozwoju innowacyjnej gospodarki</w:t>
      </w:r>
    </w:p>
    <w:p w:rsidR="00CE4CB9" w:rsidRPr="00FA031B" w:rsidRDefault="00CE4CB9" w:rsidP="00CE4CB9">
      <w:pPr>
        <w:spacing w:after="0" w:line="360" w:lineRule="auto"/>
        <w:jc w:val="both"/>
        <w:rPr>
          <w:rFonts w:ascii="Times New Roman" w:hAnsi="Times New Roman" w:cs="Times New Roman"/>
          <w:b/>
          <w:sz w:val="24"/>
          <w:szCs w:val="24"/>
        </w:rPr>
      </w:pPr>
    </w:p>
    <w:p w:rsidR="00C35906" w:rsidRDefault="00C35906" w:rsidP="00D336FD">
      <w:pPr>
        <w:tabs>
          <w:tab w:val="left" w:pos="518"/>
        </w:tabs>
        <w:spacing w:after="0" w:line="360" w:lineRule="auto"/>
        <w:jc w:val="center"/>
        <w:rPr>
          <w:rFonts w:ascii="Times New Roman" w:hAnsi="Times New Roman" w:cs="Times New Roman"/>
          <w:b/>
          <w:sz w:val="24"/>
          <w:szCs w:val="24"/>
        </w:rPr>
      </w:pPr>
      <w:r w:rsidRPr="00CE4CB9">
        <w:rPr>
          <w:rFonts w:ascii="Times New Roman" w:hAnsi="Times New Roman" w:cs="Times New Roman"/>
          <w:b/>
          <w:sz w:val="24"/>
          <w:szCs w:val="24"/>
        </w:rPr>
        <w:t>Streszczenie</w:t>
      </w:r>
    </w:p>
    <w:p w:rsidR="00D336FD" w:rsidRPr="00602A85" w:rsidRDefault="00D336FD" w:rsidP="00CE4CB9">
      <w:pPr>
        <w:tabs>
          <w:tab w:val="left" w:pos="518"/>
        </w:tabs>
        <w:spacing w:after="0" w:line="360" w:lineRule="auto"/>
        <w:jc w:val="both"/>
        <w:rPr>
          <w:rFonts w:ascii="Times New Roman" w:hAnsi="Times New Roman" w:cs="Times New Roman"/>
          <w:sz w:val="24"/>
          <w:szCs w:val="24"/>
        </w:rPr>
      </w:pPr>
      <w:r w:rsidRPr="00602A85">
        <w:rPr>
          <w:rFonts w:ascii="Times New Roman" w:hAnsi="Times New Roman" w:cs="Times New Roman"/>
          <w:sz w:val="24"/>
          <w:szCs w:val="24"/>
        </w:rPr>
        <w:t>Cel naukowy</w:t>
      </w:r>
    </w:p>
    <w:p w:rsidR="00B91D0D" w:rsidRPr="00602A85" w:rsidRDefault="00B91D0D" w:rsidP="00B91D0D">
      <w:pPr>
        <w:spacing w:after="0" w:line="360" w:lineRule="auto"/>
        <w:ind w:firstLine="708"/>
        <w:jc w:val="both"/>
        <w:rPr>
          <w:rFonts w:ascii="Times New Roman" w:hAnsi="Times New Roman" w:cs="Times New Roman"/>
          <w:sz w:val="24"/>
          <w:szCs w:val="24"/>
        </w:rPr>
      </w:pPr>
      <w:r w:rsidRPr="00602A85">
        <w:rPr>
          <w:rFonts w:ascii="Times New Roman" w:hAnsi="Times New Roman" w:cs="Times New Roman"/>
          <w:sz w:val="24"/>
          <w:szCs w:val="24"/>
        </w:rPr>
        <w:t>Celem artykułu jest pokazanie znaczenia szkolnictwa wyższego w systemach innowacji wybranych krajów</w:t>
      </w:r>
      <w:r w:rsidR="006B045E" w:rsidRPr="00602A85">
        <w:rPr>
          <w:rFonts w:ascii="Times New Roman" w:hAnsi="Times New Roman" w:cs="Times New Roman"/>
          <w:sz w:val="24"/>
          <w:szCs w:val="24"/>
        </w:rPr>
        <w:t>,</w:t>
      </w:r>
      <w:r w:rsidRPr="00602A85">
        <w:rPr>
          <w:rFonts w:ascii="Times New Roman" w:hAnsi="Times New Roman" w:cs="Times New Roman"/>
          <w:sz w:val="24"/>
          <w:szCs w:val="24"/>
        </w:rPr>
        <w:t xml:space="preserve"> w kontekście trzech funkcji pełnionych przez uniwersytet: badawczej, dydaktycznej i kształtowania relacji z otoczeniem społeczno-gospodarczym. </w:t>
      </w:r>
    </w:p>
    <w:p w:rsidR="00D336FD" w:rsidRPr="00602A85" w:rsidRDefault="00D336FD" w:rsidP="00D336FD">
      <w:pPr>
        <w:spacing w:after="0" w:line="360" w:lineRule="auto"/>
        <w:jc w:val="both"/>
        <w:rPr>
          <w:rFonts w:ascii="Times New Roman" w:hAnsi="Times New Roman" w:cs="Times New Roman"/>
          <w:sz w:val="24"/>
          <w:szCs w:val="24"/>
        </w:rPr>
      </w:pPr>
      <w:r w:rsidRPr="00602A85">
        <w:rPr>
          <w:rFonts w:ascii="Times New Roman" w:hAnsi="Times New Roman" w:cs="Times New Roman"/>
          <w:sz w:val="24"/>
          <w:szCs w:val="24"/>
        </w:rPr>
        <w:t>Problem i metody badawcze</w:t>
      </w:r>
    </w:p>
    <w:p w:rsidR="00B91D0D" w:rsidRPr="00602A85" w:rsidRDefault="00B91D0D" w:rsidP="00B91D0D">
      <w:pPr>
        <w:spacing w:after="0" w:line="360" w:lineRule="auto"/>
        <w:ind w:firstLine="708"/>
        <w:jc w:val="both"/>
        <w:rPr>
          <w:rFonts w:ascii="Times New Roman" w:hAnsi="Times New Roman" w:cs="Times New Roman"/>
          <w:sz w:val="24"/>
          <w:szCs w:val="24"/>
        </w:rPr>
      </w:pPr>
      <w:r w:rsidRPr="00602A85">
        <w:rPr>
          <w:rFonts w:ascii="Times New Roman" w:hAnsi="Times New Roman" w:cs="Times New Roman"/>
          <w:sz w:val="24"/>
          <w:szCs w:val="24"/>
        </w:rPr>
        <w:t xml:space="preserve">Zastosowane metody badawcze obejmują krytyczną analizę źródeł literaturowych dotyczących działalności badawczo-rozwojowej i innowacyjnej oraz </w:t>
      </w:r>
      <w:r w:rsidR="00DB70D0" w:rsidRPr="00602A85">
        <w:rPr>
          <w:rFonts w:ascii="Times New Roman" w:hAnsi="Times New Roman" w:cs="Times New Roman"/>
          <w:sz w:val="24"/>
          <w:szCs w:val="24"/>
        </w:rPr>
        <w:t xml:space="preserve">standardową </w:t>
      </w:r>
      <w:r w:rsidRPr="00602A85">
        <w:rPr>
          <w:rFonts w:ascii="Times New Roman" w:hAnsi="Times New Roman" w:cs="Times New Roman"/>
          <w:sz w:val="24"/>
          <w:szCs w:val="24"/>
        </w:rPr>
        <w:t>analizę parametryczno-wskaźnikową wielkości i struktury danych istotnych z punktu widzenia innowacyjności.</w:t>
      </w:r>
    </w:p>
    <w:p w:rsidR="00D336FD" w:rsidRPr="00602A85" w:rsidRDefault="00D336FD" w:rsidP="00D336FD">
      <w:pPr>
        <w:spacing w:after="0" w:line="360" w:lineRule="auto"/>
        <w:jc w:val="both"/>
        <w:rPr>
          <w:rFonts w:ascii="Times New Roman" w:hAnsi="Times New Roman" w:cs="Times New Roman"/>
          <w:sz w:val="24"/>
          <w:szCs w:val="24"/>
        </w:rPr>
      </w:pPr>
      <w:r w:rsidRPr="00602A85">
        <w:rPr>
          <w:rFonts w:ascii="Times New Roman" w:hAnsi="Times New Roman" w:cs="Times New Roman"/>
          <w:sz w:val="24"/>
          <w:szCs w:val="24"/>
        </w:rPr>
        <w:t>Proces wywodu</w:t>
      </w:r>
    </w:p>
    <w:p w:rsidR="00CB79B6" w:rsidRPr="00602A85" w:rsidRDefault="00CB79B6" w:rsidP="006B045E">
      <w:pPr>
        <w:spacing w:after="0" w:line="360" w:lineRule="auto"/>
        <w:ind w:firstLine="708"/>
        <w:jc w:val="both"/>
        <w:rPr>
          <w:rFonts w:ascii="Times New Roman" w:hAnsi="Times New Roman" w:cs="Times New Roman"/>
          <w:sz w:val="24"/>
          <w:szCs w:val="24"/>
        </w:rPr>
      </w:pPr>
      <w:r w:rsidRPr="00602A85">
        <w:rPr>
          <w:rFonts w:ascii="Times New Roman" w:hAnsi="Times New Roman" w:cs="Times New Roman"/>
          <w:sz w:val="24"/>
          <w:szCs w:val="24"/>
        </w:rPr>
        <w:t xml:space="preserve">Artykuł rozpoczyna się od </w:t>
      </w:r>
      <w:r w:rsidR="008D4C98" w:rsidRPr="00602A85">
        <w:rPr>
          <w:rFonts w:ascii="Times New Roman" w:hAnsi="Times New Roman" w:cs="Times New Roman"/>
          <w:sz w:val="24"/>
          <w:szCs w:val="24"/>
        </w:rPr>
        <w:t xml:space="preserve">zaznaczenia zmieniającej się roli uniwersytetów we współczesnym świecie, następnie przedstawiona został istota działalności innowacyjnej i zasygnalizowane trudności w zakresie jej pomiaru. </w:t>
      </w:r>
      <w:r w:rsidR="00C83C51" w:rsidRPr="00602A85">
        <w:rPr>
          <w:rFonts w:ascii="Times New Roman" w:hAnsi="Times New Roman" w:cs="Times New Roman"/>
          <w:sz w:val="24"/>
          <w:szCs w:val="24"/>
        </w:rPr>
        <w:t>W dalszej części przedstawiono zarys koncepcji NSI (Narodowych Systemów Innowacji) i analizie poddano udział sektora szkół wyższych w systemie innowacji w grupie wybranych krajów. Kolejne części analizują znaczeni</w:t>
      </w:r>
      <w:r w:rsidR="006B045E" w:rsidRPr="00602A85">
        <w:rPr>
          <w:rFonts w:ascii="Times New Roman" w:hAnsi="Times New Roman" w:cs="Times New Roman"/>
          <w:sz w:val="24"/>
          <w:szCs w:val="24"/>
        </w:rPr>
        <w:t>e</w:t>
      </w:r>
      <w:r w:rsidR="00C83C51" w:rsidRPr="00602A85">
        <w:rPr>
          <w:rFonts w:ascii="Times New Roman" w:hAnsi="Times New Roman" w:cs="Times New Roman"/>
          <w:sz w:val="24"/>
          <w:szCs w:val="24"/>
        </w:rPr>
        <w:t xml:space="preserve"> uczelni dla rozwoju innowacyjności w przekroju trzech funkcji pełnionych przez uniwersytet. </w:t>
      </w:r>
    </w:p>
    <w:p w:rsidR="00D336FD" w:rsidRPr="00602A85" w:rsidRDefault="00D336FD" w:rsidP="00B91D0D">
      <w:pPr>
        <w:tabs>
          <w:tab w:val="left" w:pos="518"/>
        </w:tabs>
        <w:spacing w:after="0" w:line="360" w:lineRule="auto"/>
        <w:jc w:val="both"/>
        <w:rPr>
          <w:rFonts w:ascii="Times New Roman" w:hAnsi="Times New Roman" w:cs="Times New Roman"/>
          <w:sz w:val="24"/>
          <w:szCs w:val="24"/>
        </w:rPr>
      </w:pPr>
      <w:r w:rsidRPr="00602A85">
        <w:rPr>
          <w:rFonts w:ascii="Times New Roman" w:hAnsi="Times New Roman" w:cs="Times New Roman"/>
          <w:sz w:val="24"/>
          <w:szCs w:val="24"/>
        </w:rPr>
        <w:t>Wyniki analizy naukowej</w:t>
      </w:r>
    </w:p>
    <w:p w:rsidR="00380690" w:rsidRPr="00602A85" w:rsidRDefault="00380690" w:rsidP="00380690">
      <w:pPr>
        <w:pStyle w:val="Akapitzlist"/>
        <w:numPr>
          <w:ilvl w:val="0"/>
          <w:numId w:val="3"/>
        </w:numPr>
        <w:tabs>
          <w:tab w:val="left" w:pos="518"/>
        </w:tabs>
        <w:spacing w:after="0" w:line="360" w:lineRule="auto"/>
        <w:jc w:val="both"/>
        <w:rPr>
          <w:rFonts w:ascii="Times New Roman" w:hAnsi="Times New Roman" w:cs="Times New Roman"/>
          <w:sz w:val="24"/>
          <w:szCs w:val="24"/>
        </w:rPr>
      </w:pPr>
      <w:r w:rsidRPr="00602A85">
        <w:rPr>
          <w:rFonts w:ascii="Times New Roman" w:hAnsi="Times New Roman" w:cs="Times New Roman"/>
          <w:sz w:val="24"/>
          <w:szCs w:val="24"/>
        </w:rPr>
        <w:t>Rozwój teorii ekonomicznych przypisujących postępowi technicznemu rolę najistotniejszego czynnika wzrostu gospodarczego doprowadził do położenia nacisku na politykę innowacyjną.</w:t>
      </w:r>
    </w:p>
    <w:p w:rsidR="00380690" w:rsidRPr="00602A85" w:rsidRDefault="00380690" w:rsidP="00380690">
      <w:pPr>
        <w:pStyle w:val="Akapitzlist"/>
        <w:numPr>
          <w:ilvl w:val="0"/>
          <w:numId w:val="3"/>
        </w:numPr>
        <w:tabs>
          <w:tab w:val="left" w:pos="518"/>
        </w:tabs>
        <w:spacing w:after="0" w:line="360" w:lineRule="auto"/>
        <w:jc w:val="both"/>
        <w:rPr>
          <w:rFonts w:ascii="Times New Roman" w:hAnsi="Times New Roman" w:cs="Times New Roman"/>
          <w:sz w:val="24"/>
          <w:szCs w:val="24"/>
        </w:rPr>
      </w:pPr>
      <w:r w:rsidRPr="00602A85">
        <w:rPr>
          <w:rFonts w:ascii="Times New Roman" w:hAnsi="Times New Roman" w:cs="Times New Roman"/>
          <w:sz w:val="24"/>
          <w:szCs w:val="24"/>
        </w:rPr>
        <w:t>Szkoły wyższe są postrzegane jako istotny uczestnik systemu innowacji, a ich znaczenie wynika przede wszystkim z prowadzenia badań podstawowych i kształcenia kadr na potrzeby innowacyjnej gospodarki.</w:t>
      </w:r>
    </w:p>
    <w:p w:rsidR="00380690" w:rsidRPr="00602A85" w:rsidRDefault="00380690" w:rsidP="00B91D0D">
      <w:pPr>
        <w:pStyle w:val="Akapitzlist"/>
        <w:numPr>
          <w:ilvl w:val="0"/>
          <w:numId w:val="3"/>
        </w:numPr>
        <w:tabs>
          <w:tab w:val="left" w:pos="518"/>
        </w:tabs>
        <w:spacing w:after="0" w:line="360" w:lineRule="auto"/>
        <w:jc w:val="both"/>
        <w:rPr>
          <w:rFonts w:ascii="Times New Roman" w:hAnsi="Times New Roman" w:cs="Times New Roman"/>
          <w:sz w:val="24"/>
          <w:szCs w:val="24"/>
        </w:rPr>
      </w:pPr>
      <w:r w:rsidRPr="00602A85">
        <w:rPr>
          <w:rFonts w:ascii="Times New Roman" w:hAnsi="Times New Roman" w:cs="Times New Roman"/>
          <w:sz w:val="24"/>
          <w:szCs w:val="24"/>
        </w:rPr>
        <w:t>Rola sektora szkół wyższych i sektora rządowych jednostek badawczych w prowadzeniu badań podstawowych jest dominująca i niemożliwa do zastąpienia przez sektor przedsiębiorstw, dlatego wysoce niepokojący jest obserwowany w ostatnich latach</w:t>
      </w:r>
      <w:r w:rsidR="000617E5" w:rsidRPr="00602A85">
        <w:rPr>
          <w:rFonts w:ascii="Times New Roman" w:hAnsi="Times New Roman" w:cs="Times New Roman"/>
          <w:sz w:val="24"/>
          <w:szCs w:val="24"/>
        </w:rPr>
        <w:t xml:space="preserve"> na świecie</w:t>
      </w:r>
      <w:r w:rsidRPr="00602A85">
        <w:rPr>
          <w:rFonts w:ascii="Times New Roman" w:hAnsi="Times New Roman" w:cs="Times New Roman"/>
          <w:sz w:val="24"/>
          <w:szCs w:val="24"/>
        </w:rPr>
        <w:t xml:space="preserve"> spadek wysokości publicznego finansowania badań podstawowych. </w:t>
      </w:r>
    </w:p>
    <w:p w:rsidR="00380690" w:rsidRPr="00602A85" w:rsidRDefault="00776A58" w:rsidP="00B91D0D">
      <w:pPr>
        <w:pStyle w:val="Akapitzlist"/>
        <w:numPr>
          <w:ilvl w:val="0"/>
          <w:numId w:val="3"/>
        </w:numPr>
        <w:tabs>
          <w:tab w:val="left" w:pos="518"/>
        </w:tabs>
        <w:spacing w:after="0" w:line="360" w:lineRule="auto"/>
        <w:jc w:val="both"/>
        <w:rPr>
          <w:rFonts w:ascii="Times New Roman" w:hAnsi="Times New Roman" w:cs="Times New Roman"/>
          <w:sz w:val="24"/>
          <w:szCs w:val="24"/>
        </w:rPr>
      </w:pPr>
      <w:r w:rsidRPr="00602A85">
        <w:rPr>
          <w:rFonts w:ascii="Times New Roman" w:hAnsi="Times New Roman" w:cs="Times New Roman"/>
          <w:sz w:val="24"/>
          <w:szCs w:val="24"/>
        </w:rPr>
        <w:lastRenderedPageBreak/>
        <w:t>N</w:t>
      </w:r>
      <w:r w:rsidR="00380690" w:rsidRPr="00602A85">
        <w:rPr>
          <w:rFonts w:ascii="Times New Roman" w:hAnsi="Times New Roman" w:cs="Times New Roman"/>
          <w:sz w:val="24"/>
          <w:szCs w:val="24"/>
        </w:rPr>
        <w:t xml:space="preserve">ajwiększy niewykorzystany potencjał </w:t>
      </w:r>
      <w:r w:rsidR="00A14EFC" w:rsidRPr="00602A85">
        <w:rPr>
          <w:rFonts w:ascii="Times New Roman" w:hAnsi="Times New Roman" w:cs="Times New Roman"/>
          <w:sz w:val="24"/>
          <w:szCs w:val="24"/>
        </w:rPr>
        <w:t xml:space="preserve">szkolnictwa wyższego </w:t>
      </w:r>
      <w:r w:rsidR="00380690" w:rsidRPr="00602A85">
        <w:rPr>
          <w:rFonts w:ascii="Times New Roman" w:hAnsi="Times New Roman" w:cs="Times New Roman"/>
          <w:sz w:val="24"/>
          <w:szCs w:val="24"/>
        </w:rPr>
        <w:t>dla rozwoju gospodarczego tkwi w zakresie stymulowania powiązań uczelni z innymi uczestnikami systemu innowacji.</w:t>
      </w:r>
    </w:p>
    <w:p w:rsidR="00D336FD" w:rsidRPr="00602A85" w:rsidRDefault="00D336FD" w:rsidP="00380690">
      <w:pPr>
        <w:pStyle w:val="Akapitzlist"/>
        <w:tabs>
          <w:tab w:val="left" w:pos="518"/>
        </w:tabs>
        <w:spacing w:after="0" w:line="360" w:lineRule="auto"/>
        <w:jc w:val="both"/>
        <w:rPr>
          <w:rFonts w:ascii="Times New Roman" w:hAnsi="Times New Roman" w:cs="Times New Roman"/>
          <w:sz w:val="24"/>
          <w:szCs w:val="24"/>
        </w:rPr>
      </w:pPr>
      <w:r w:rsidRPr="00602A85">
        <w:rPr>
          <w:rFonts w:ascii="Times New Roman" w:hAnsi="Times New Roman" w:cs="Times New Roman"/>
          <w:sz w:val="24"/>
          <w:szCs w:val="24"/>
        </w:rPr>
        <w:t>Wnioski</w:t>
      </w:r>
      <w:r w:rsidR="002F61C7" w:rsidRPr="00602A85">
        <w:rPr>
          <w:rFonts w:ascii="Times New Roman" w:hAnsi="Times New Roman" w:cs="Times New Roman"/>
          <w:sz w:val="24"/>
          <w:szCs w:val="24"/>
        </w:rPr>
        <w:t xml:space="preserve"> i rekomendacje</w:t>
      </w:r>
    </w:p>
    <w:p w:rsidR="002F61C7" w:rsidRPr="00602A85" w:rsidRDefault="002F61C7" w:rsidP="002F61C7">
      <w:pPr>
        <w:pStyle w:val="Akapitzlist"/>
        <w:numPr>
          <w:ilvl w:val="0"/>
          <w:numId w:val="4"/>
        </w:numPr>
        <w:tabs>
          <w:tab w:val="left" w:pos="518"/>
        </w:tabs>
        <w:spacing w:after="0" w:line="360" w:lineRule="auto"/>
        <w:jc w:val="both"/>
        <w:rPr>
          <w:rFonts w:ascii="Times New Roman" w:hAnsi="Times New Roman" w:cs="Times New Roman"/>
          <w:sz w:val="24"/>
          <w:szCs w:val="24"/>
        </w:rPr>
      </w:pPr>
      <w:r w:rsidRPr="00602A85">
        <w:rPr>
          <w:rFonts w:ascii="Times New Roman" w:hAnsi="Times New Roman" w:cs="Times New Roman"/>
          <w:sz w:val="24"/>
          <w:szCs w:val="24"/>
        </w:rPr>
        <w:t xml:space="preserve">Wedle obecnie panujących tendencji, większość działań państwa w zakresie polityki innowacyjnej jest skierowanych na stymulowanie innowacyjności w grupie przedsiębiorstw (np. </w:t>
      </w:r>
      <w:r w:rsidR="009B1697" w:rsidRPr="00602A85">
        <w:rPr>
          <w:rFonts w:ascii="Times New Roman" w:hAnsi="Times New Roman" w:cs="Times New Roman"/>
          <w:sz w:val="24"/>
          <w:szCs w:val="24"/>
        </w:rPr>
        <w:t xml:space="preserve">poprzez </w:t>
      </w:r>
      <w:r w:rsidRPr="00602A85">
        <w:rPr>
          <w:rFonts w:ascii="Times New Roman" w:hAnsi="Times New Roman" w:cs="Times New Roman"/>
          <w:sz w:val="24"/>
          <w:szCs w:val="24"/>
        </w:rPr>
        <w:t>zachęty podatkowe</w:t>
      </w:r>
      <w:r w:rsidR="009B1697" w:rsidRPr="00602A85">
        <w:rPr>
          <w:rFonts w:ascii="Times New Roman" w:hAnsi="Times New Roman" w:cs="Times New Roman"/>
          <w:sz w:val="24"/>
          <w:szCs w:val="24"/>
        </w:rPr>
        <w:t xml:space="preserve"> i dotacje</w:t>
      </w:r>
      <w:r w:rsidRPr="00602A85">
        <w:rPr>
          <w:rFonts w:ascii="Times New Roman" w:hAnsi="Times New Roman" w:cs="Times New Roman"/>
          <w:sz w:val="24"/>
          <w:szCs w:val="24"/>
        </w:rPr>
        <w:t xml:space="preserve"> na</w:t>
      </w:r>
      <w:r w:rsidR="009B1697" w:rsidRPr="00602A85">
        <w:rPr>
          <w:rFonts w:ascii="Times New Roman" w:hAnsi="Times New Roman" w:cs="Times New Roman"/>
          <w:sz w:val="24"/>
          <w:szCs w:val="24"/>
        </w:rPr>
        <w:t xml:space="preserve"> prowadzenie</w:t>
      </w:r>
      <w:r w:rsidRPr="00602A85">
        <w:rPr>
          <w:rFonts w:ascii="Times New Roman" w:hAnsi="Times New Roman" w:cs="Times New Roman"/>
          <w:sz w:val="24"/>
          <w:szCs w:val="24"/>
        </w:rPr>
        <w:t xml:space="preserve"> </w:t>
      </w:r>
      <w:proofErr w:type="spellStart"/>
      <w:r w:rsidRPr="00602A85">
        <w:rPr>
          <w:rFonts w:ascii="Times New Roman" w:hAnsi="Times New Roman" w:cs="Times New Roman"/>
          <w:sz w:val="24"/>
          <w:szCs w:val="24"/>
        </w:rPr>
        <w:t>B+R</w:t>
      </w:r>
      <w:proofErr w:type="spellEnd"/>
      <w:r w:rsidRPr="00602A85">
        <w:rPr>
          <w:rFonts w:ascii="Times New Roman" w:hAnsi="Times New Roman" w:cs="Times New Roman"/>
          <w:sz w:val="24"/>
          <w:szCs w:val="24"/>
        </w:rPr>
        <w:t xml:space="preserve">), ale niezbędna jest także przemyślana polityka w odniesieniu do sektora szkół wyższych, zwłaszcza w </w:t>
      </w:r>
      <w:r w:rsidR="00776A58" w:rsidRPr="00602A85">
        <w:rPr>
          <w:rFonts w:ascii="Times New Roman" w:hAnsi="Times New Roman" w:cs="Times New Roman"/>
          <w:sz w:val="24"/>
          <w:szCs w:val="24"/>
        </w:rPr>
        <w:t>zakresie</w:t>
      </w:r>
      <w:r w:rsidRPr="00602A85">
        <w:rPr>
          <w:rFonts w:ascii="Times New Roman" w:hAnsi="Times New Roman" w:cs="Times New Roman"/>
          <w:sz w:val="24"/>
          <w:szCs w:val="24"/>
        </w:rPr>
        <w:t xml:space="preserve"> publicznego finansowania badań podstawowych.</w:t>
      </w:r>
    </w:p>
    <w:p w:rsidR="002F61C7" w:rsidRPr="00602A85" w:rsidRDefault="002F61C7" w:rsidP="00B91D0D">
      <w:pPr>
        <w:pStyle w:val="Akapitzlist"/>
        <w:numPr>
          <w:ilvl w:val="0"/>
          <w:numId w:val="4"/>
        </w:numPr>
        <w:tabs>
          <w:tab w:val="left" w:pos="518"/>
        </w:tabs>
        <w:spacing w:after="0" w:line="360" w:lineRule="auto"/>
        <w:jc w:val="both"/>
        <w:rPr>
          <w:rFonts w:ascii="Times New Roman" w:hAnsi="Times New Roman" w:cs="Times New Roman"/>
          <w:sz w:val="24"/>
          <w:szCs w:val="24"/>
        </w:rPr>
      </w:pPr>
      <w:r w:rsidRPr="00602A85">
        <w:rPr>
          <w:rFonts w:ascii="Times New Roman" w:hAnsi="Times New Roman" w:cs="Times New Roman"/>
          <w:sz w:val="24"/>
          <w:szCs w:val="24"/>
        </w:rPr>
        <w:t>Analiza działań uniwersytetów w zakresie kształtowania relacji z otoczeniem społeczno-gospodarczym jest najsłabiej zbadana i istnieje potrzeba wspierania dalszych prace nad metodami pomiaru i opracowania zestawu wskaźników jakościowych dla tego obszaru funkcjonowania uczelni.</w:t>
      </w:r>
    </w:p>
    <w:p w:rsidR="00C35906" w:rsidRPr="002F61C7" w:rsidRDefault="00C35906" w:rsidP="002F61C7">
      <w:pPr>
        <w:tabs>
          <w:tab w:val="left" w:pos="518"/>
        </w:tabs>
        <w:spacing w:after="0" w:line="360" w:lineRule="auto"/>
        <w:ind w:left="360"/>
        <w:jc w:val="both"/>
        <w:rPr>
          <w:rFonts w:ascii="Times New Roman" w:hAnsi="Times New Roman" w:cs="Times New Roman"/>
          <w:sz w:val="24"/>
          <w:szCs w:val="24"/>
        </w:rPr>
      </w:pPr>
      <w:r w:rsidRPr="002F61C7">
        <w:rPr>
          <w:rFonts w:ascii="Times New Roman" w:hAnsi="Times New Roman" w:cs="Times New Roman"/>
          <w:b/>
          <w:sz w:val="24"/>
          <w:szCs w:val="24"/>
        </w:rPr>
        <w:t>Słowa kluczowe</w:t>
      </w:r>
      <w:r w:rsidRPr="002F61C7">
        <w:rPr>
          <w:rFonts w:ascii="Times New Roman" w:hAnsi="Times New Roman" w:cs="Times New Roman"/>
          <w:sz w:val="24"/>
          <w:szCs w:val="24"/>
        </w:rPr>
        <w:t>:</w:t>
      </w:r>
      <w:r w:rsidR="0045764E" w:rsidRPr="002F61C7">
        <w:rPr>
          <w:rFonts w:ascii="Times New Roman" w:hAnsi="Times New Roman" w:cs="Times New Roman"/>
          <w:sz w:val="24"/>
          <w:szCs w:val="24"/>
        </w:rPr>
        <w:t xml:space="preserve"> szkolnictwo wyższe, system innowacji, </w:t>
      </w:r>
      <w:r w:rsidR="004D0327" w:rsidRPr="002F61C7">
        <w:rPr>
          <w:rFonts w:ascii="Times New Roman" w:hAnsi="Times New Roman" w:cs="Times New Roman"/>
          <w:sz w:val="24"/>
          <w:szCs w:val="24"/>
        </w:rPr>
        <w:t>działalność</w:t>
      </w:r>
      <w:r w:rsidR="0045764E" w:rsidRPr="002F61C7">
        <w:rPr>
          <w:rFonts w:ascii="Times New Roman" w:hAnsi="Times New Roman" w:cs="Times New Roman"/>
          <w:sz w:val="24"/>
          <w:szCs w:val="24"/>
        </w:rPr>
        <w:t xml:space="preserve"> </w:t>
      </w:r>
      <w:proofErr w:type="spellStart"/>
      <w:r w:rsidR="0045764E" w:rsidRPr="002F61C7">
        <w:rPr>
          <w:rFonts w:ascii="Times New Roman" w:hAnsi="Times New Roman" w:cs="Times New Roman"/>
          <w:sz w:val="24"/>
          <w:szCs w:val="24"/>
        </w:rPr>
        <w:t>B+R</w:t>
      </w:r>
      <w:proofErr w:type="spellEnd"/>
    </w:p>
    <w:p w:rsidR="00B91D0D" w:rsidRPr="0045764E" w:rsidRDefault="00B91D0D" w:rsidP="00B91D0D">
      <w:pPr>
        <w:tabs>
          <w:tab w:val="left" w:pos="518"/>
        </w:tabs>
        <w:spacing w:after="0" w:line="360" w:lineRule="auto"/>
        <w:jc w:val="both"/>
        <w:rPr>
          <w:rFonts w:ascii="Times New Roman" w:hAnsi="Times New Roman" w:cs="Times New Roman"/>
          <w:sz w:val="24"/>
          <w:szCs w:val="24"/>
        </w:rPr>
      </w:pPr>
    </w:p>
    <w:p w:rsidR="00C35906" w:rsidRPr="007A401B" w:rsidRDefault="00C35906" w:rsidP="00CE4CB9">
      <w:pPr>
        <w:tabs>
          <w:tab w:val="left" w:pos="518"/>
        </w:tabs>
        <w:spacing w:after="0" w:line="360" w:lineRule="auto"/>
        <w:jc w:val="center"/>
        <w:rPr>
          <w:rFonts w:ascii="Times New Roman" w:hAnsi="Times New Roman" w:cs="Times New Roman"/>
          <w:b/>
          <w:sz w:val="28"/>
          <w:szCs w:val="28"/>
          <w:lang w:val="en-US"/>
        </w:rPr>
      </w:pPr>
      <w:r w:rsidRPr="007A401B">
        <w:rPr>
          <w:rFonts w:ascii="Times New Roman" w:hAnsi="Times New Roman" w:cs="Times New Roman"/>
          <w:b/>
          <w:sz w:val="28"/>
          <w:szCs w:val="28"/>
          <w:lang w:val="en-US"/>
        </w:rPr>
        <w:t xml:space="preserve">The role of universities in </w:t>
      </w:r>
      <w:r w:rsidR="00B4491B" w:rsidRPr="007A401B">
        <w:rPr>
          <w:rFonts w:ascii="Times New Roman" w:hAnsi="Times New Roman" w:cs="Times New Roman"/>
          <w:b/>
          <w:sz w:val="28"/>
          <w:szCs w:val="28"/>
          <w:lang w:val="en-US"/>
        </w:rPr>
        <w:t xml:space="preserve">the </w:t>
      </w:r>
      <w:r w:rsidRPr="007A401B">
        <w:rPr>
          <w:rFonts w:ascii="Times New Roman" w:hAnsi="Times New Roman" w:cs="Times New Roman"/>
          <w:b/>
          <w:sz w:val="28"/>
          <w:szCs w:val="28"/>
          <w:lang w:val="en-US"/>
        </w:rPr>
        <w:t>development of innovative economy</w:t>
      </w:r>
    </w:p>
    <w:p w:rsidR="00C35906" w:rsidRDefault="00C35906" w:rsidP="001D3CDE">
      <w:pPr>
        <w:tabs>
          <w:tab w:val="left" w:pos="518"/>
        </w:tabs>
        <w:spacing w:after="0" w:line="360" w:lineRule="auto"/>
        <w:jc w:val="center"/>
        <w:rPr>
          <w:rFonts w:ascii="Times New Roman" w:hAnsi="Times New Roman" w:cs="Times New Roman"/>
          <w:b/>
          <w:sz w:val="24"/>
          <w:szCs w:val="24"/>
          <w:lang w:val="en-US"/>
        </w:rPr>
      </w:pPr>
      <w:r w:rsidRPr="00CE4CB9">
        <w:rPr>
          <w:rFonts w:ascii="Times New Roman" w:hAnsi="Times New Roman" w:cs="Times New Roman"/>
          <w:b/>
          <w:sz w:val="24"/>
          <w:szCs w:val="24"/>
          <w:lang w:val="en-US"/>
        </w:rPr>
        <w:t>Summary</w:t>
      </w:r>
    </w:p>
    <w:p w:rsidR="001D3CDE" w:rsidRPr="00602A85" w:rsidRDefault="001D3CDE" w:rsidP="00CE4CB9">
      <w:pPr>
        <w:tabs>
          <w:tab w:val="left" w:pos="518"/>
        </w:tabs>
        <w:spacing w:after="0" w:line="360" w:lineRule="auto"/>
        <w:jc w:val="both"/>
        <w:rPr>
          <w:rFonts w:ascii="Times New Roman" w:hAnsi="Times New Roman" w:cs="Times New Roman"/>
          <w:sz w:val="24"/>
          <w:szCs w:val="24"/>
          <w:lang w:val="en-US"/>
        </w:rPr>
      </w:pPr>
      <w:r w:rsidRPr="00602A85">
        <w:rPr>
          <w:rFonts w:ascii="Times New Roman" w:hAnsi="Times New Roman" w:cs="Times New Roman"/>
          <w:sz w:val="24"/>
          <w:szCs w:val="24"/>
          <w:lang w:val="en-US"/>
        </w:rPr>
        <w:t>Objective</w:t>
      </w:r>
    </w:p>
    <w:p w:rsidR="00EA27BB" w:rsidRPr="00602A85" w:rsidRDefault="008C25D8" w:rsidP="00CE4CB9">
      <w:pPr>
        <w:tabs>
          <w:tab w:val="left" w:pos="518"/>
        </w:tabs>
        <w:spacing w:after="0" w:line="360" w:lineRule="auto"/>
        <w:jc w:val="both"/>
        <w:rPr>
          <w:rFonts w:ascii="Times New Roman" w:hAnsi="Times New Roman" w:cs="Times New Roman"/>
          <w:sz w:val="24"/>
          <w:szCs w:val="24"/>
          <w:lang w:val="en-US"/>
        </w:rPr>
      </w:pPr>
      <w:r w:rsidRPr="00602A85">
        <w:rPr>
          <w:rFonts w:ascii="Times New Roman" w:hAnsi="Times New Roman" w:cs="Times New Roman"/>
          <w:sz w:val="24"/>
          <w:szCs w:val="24"/>
          <w:lang w:val="en-US"/>
        </w:rPr>
        <w:tab/>
      </w:r>
      <w:r w:rsidR="00EA27BB" w:rsidRPr="00602A85">
        <w:rPr>
          <w:rFonts w:ascii="Times New Roman" w:hAnsi="Times New Roman" w:cs="Times New Roman"/>
          <w:sz w:val="24"/>
          <w:szCs w:val="24"/>
          <w:lang w:val="en-US"/>
        </w:rPr>
        <w:t xml:space="preserve">This </w:t>
      </w:r>
      <w:r w:rsidR="003464DE" w:rsidRPr="00602A85">
        <w:rPr>
          <w:rFonts w:ascii="Times New Roman" w:hAnsi="Times New Roman" w:cs="Times New Roman"/>
          <w:sz w:val="24"/>
          <w:szCs w:val="24"/>
          <w:lang w:val="en-US"/>
        </w:rPr>
        <w:t xml:space="preserve">objective of the study is to present the role </w:t>
      </w:r>
      <w:r w:rsidR="00EA27BB" w:rsidRPr="00602A85">
        <w:rPr>
          <w:rFonts w:ascii="Times New Roman" w:hAnsi="Times New Roman" w:cs="Times New Roman"/>
          <w:sz w:val="24"/>
          <w:szCs w:val="24"/>
          <w:lang w:val="en-US"/>
        </w:rPr>
        <w:t>of higher education</w:t>
      </w:r>
      <w:r w:rsidR="003464DE" w:rsidRPr="00602A85">
        <w:rPr>
          <w:rFonts w:ascii="Times New Roman" w:hAnsi="Times New Roman" w:cs="Times New Roman"/>
          <w:sz w:val="24"/>
          <w:szCs w:val="24"/>
          <w:lang w:val="en-US"/>
        </w:rPr>
        <w:t xml:space="preserve"> institutions</w:t>
      </w:r>
      <w:r w:rsidR="00EA27BB" w:rsidRPr="00602A85">
        <w:rPr>
          <w:rFonts w:ascii="Times New Roman" w:hAnsi="Times New Roman" w:cs="Times New Roman"/>
          <w:sz w:val="24"/>
          <w:szCs w:val="24"/>
          <w:lang w:val="en-US"/>
        </w:rPr>
        <w:t xml:space="preserve"> in </w:t>
      </w:r>
      <w:r w:rsidR="003464DE" w:rsidRPr="00602A85">
        <w:rPr>
          <w:rFonts w:ascii="Times New Roman" w:hAnsi="Times New Roman" w:cs="Times New Roman"/>
          <w:sz w:val="24"/>
          <w:szCs w:val="24"/>
          <w:lang w:val="en-US"/>
        </w:rPr>
        <w:t>the innovation system</w:t>
      </w:r>
      <w:r w:rsidR="00B6045F" w:rsidRPr="00602A85">
        <w:rPr>
          <w:rFonts w:ascii="Times New Roman" w:hAnsi="Times New Roman" w:cs="Times New Roman"/>
          <w:sz w:val="24"/>
          <w:szCs w:val="24"/>
          <w:lang w:val="en-US"/>
        </w:rPr>
        <w:t>,</w:t>
      </w:r>
      <w:r w:rsidR="00EA27BB" w:rsidRPr="00602A85">
        <w:rPr>
          <w:rFonts w:ascii="Times New Roman" w:hAnsi="Times New Roman" w:cs="Times New Roman"/>
          <w:sz w:val="24"/>
          <w:szCs w:val="24"/>
          <w:lang w:val="en-US"/>
        </w:rPr>
        <w:t xml:space="preserve"> in the context of the three functions of the university: research, teaching and </w:t>
      </w:r>
      <w:r w:rsidR="001F755D" w:rsidRPr="00602A85">
        <w:rPr>
          <w:rFonts w:ascii="Times New Roman" w:hAnsi="Times New Roman" w:cs="Times New Roman"/>
          <w:sz w:val="24"/>
          <w:szCs w:val="24"/>
          <w:lang w:val="en-US"/>
        </w:rPr>
        <w:t>so called third mission</w:t>
      </w:r>
      <w:r w:rsidR="00EA27BB" w:rsidRPr="00602A85">
        <w:rPr>
          <w:rFonts w:ascii="Times New Roman" w:hAnsi="Times New Roman" w:cs="Times New Roman"/>
          <w:sz w:val="24"/>
          <w:szCs w:val="24"/>
          <w:lang w:val="en-US"/>
        </w:rPr>
        <w:t>.</w:t>
      </w:r>
    </w:p>
    <w:p w:rsidR="001D3CDE" w:rsidRPr="00602A85" w:rsidRDefault="001D3CDE" w:rsidP="00CE4CB9">
      <w:pPr>
        <w:tabs>
          <w:tab w:val="left" w:pos="518"/>
        </w:tabs>
        <w:spacing w:after="0" w:line="360" w:lineRule="auto"/>
        <w:jc w:val="both"/>
        <w:rPr>
          <w:rFonts w:ascii="Times New Roman" w:hAnsi="Times New Roman" w:cs="Times New Roman"/>
          <w:sz w:val="24"/>
          <w:szCs w:val="24"/>
          <w:lang w:val="en-US"/>
        </w:rPr>
      </w:pPr>
      <w:r w:rsidRPr="00602A85">
        <w:rPr>
          <w:rFonts w:ascii="Times New Roman" w:hAnsi="Times New Roman" w:cs="Times New Roman"/>
          <w:sz w:val="24"/>
          <w:szCs w:val="24"/>
          <w:lang w:val="en-US"/>
        </w:rPr>
        <w:t>Research methods</w:t>
      </w:r>
    </w:p>
    <w:p w:rsidR="00DB70D0" w:rsidRPr="00602A85" w:rsidRDefault="00B6045F" w:rsidP="00CE4CB9">
      <w:pPr>
        <w:tabs>
          <w:tab w:val="left" w:pos="518"/>
        </w:tabs>
        <w:spacing w:after="0" w:line="360" w:lineRule="auto"/>
        <w:jc w:val="both"/>
        <w:rPr>
          <w:rFonts w:ascii="Times New Roman" w:hAnsi="Times New Roman" w:cs="Times New Roman"/>
          <w:sz w:val="24"/>
          <w:szCs w:val="24"/>
          <w:lang w:val="en-US"/>
        </w:rPr>
      </w:pPr>
      <w:r w:rsidRPr="00602A85">
        <w:rPr>
          <w:rFonts w:ascii="Times New Roman" w:hAnsi="Times New Roman" w:cs="Times New Roman"/>
          <w:sz w:val="24"/>
          <w:szCs w:val="24"/>
          <w:lang w:val="en-US"/>
        </w:rPr>
        <w:tab/>
      </w:r>
      <w:r w:rsidR="00DB70D0" w:rsidRPr="00602A85">
        <w:rPr>
          <w:rFonts w:ascii="Times New Roman" w:hAnsi="Times New Roman" w:cs="Times New Roman"/>
          <w:sz w:val="24"/>
          <w:szCs w:val="24"/>
          <w:lang w:val="en-US"/>
        </w:rPr>
        <w:t xml:space="preserve">The research methods include critical literature review </w:t>
      </w:r>
      <w:r w:rsidR="00D45775" w:rsidRPr="00602A85">
        <w:rPr>
          <w:rFonts w:ascii="Times New Roman" w:hAnsi="Times New Roman" w:cs="Times New Roman"/>
          <w:sz w:val="24"/>
          <w:szCs w:val="24"/>
          <w:lang w:val="en-US"/>
        </w:rPr>
        <w:t xml:space="preserve">on R&amp;D and innovation and summarizing data on </w:t>
      </w:r>
      <w:r w:rsidRPr="00602A85">
        <w:rPr>
          <w:rFonts w:ascii="Times New Roman" w:hAnsi="Times New Roman" w:cs="Times New Roman"/>
          <w:sz w:val="24"/>
          <w:szCs w:val="24"/>
          <w:lang w:val="en-US"/>
        </w:rPr>
        <w:t>size</w:t>
      </w:r>
      <w:r w:rsidR="00CB30AB" w:rsidRPr="00602A85">
        <w:rPr>
          <w:rFonts w:ascii="Times New Roman" w:hAnsi="Times New Roman" w:cs="Times New Roman"/>
          <w:sz w:val="24"/>
          <w:szCs w:val="24"/>
          <w:lang w:val="en-US"/>
        </w:rPr>
        <w:t xml:space="preserve"> and structure of indicators of </w:t>
      </w:r>
      <w:r w:rsidRPr="00602A85">
        <w:rPr>
          <w:rFonts w:ascii="Times New Roman" w:hAnsi="Times New Roman" w:cs="Times New Roman"/>
          <w:sz w:val="24"/>
          <w:szCs w:val="24"/>
          <w:lang w:val="en-US"/>
        </w:rPr>
        <w:t xml:space="preserve">the </w:t>
      </w:r>
      <w:r w:rsidR="00CB30AB" w:rsidRPr="00602A85">
        <w:rPr>
          <w:rFonts w:ascii="Times New Roman" w:hAnsi="Times New Roman" w:cs="Times New Roman"/>
          <w:sz w:val="24"/>
          <w:szCs w:val="24"/>
          <w:lang w:val="en-US"/>
        </w:rPr>
        <w:t>innovation activities.</w:t>
      </w:r>
    </w:p>
    <w:p w:rsidR="007E122B" w:rsidRPr="00602A85" w:rsidRDefault="00A81F41" w:rsidP="00CE4CB9">
      <w:pPr>
        <w:tabs>
          <w:tab w:val="left" w:pos="518"/>
        </w:tabs>
        <w:spacing w:after="0" w:line="360" w:lineRule="auto"/>
        <w:jc w:val="both"/>
        <w:rPr>
          <w:rFonts w:ascii="Times New Roman" w:hAnsi="Times New Roman" w:cs="Times New Roman"/>
          <w:sz w:val="24"/>
          <w:szCs w:val="24"/>
        </w:rPr>
      </w:pPr>
      <w:proofErr w:type="spellStart"/>
      <w:r w:rsidRPr="00602A85">
        <w:rPr>
          <w:rFonts w:ascii="Times New Roman" w:hAnsi="Times New Roman" w:cs="Times New Roman"/>
          <w:sz w:val="24"/>
          <w:szCs w:val="24"/>
        </w:rPr>
        <w:t>Key</w:t>
      </w:r>
      <w:proofErr w:type="spellEnd"/>
      <w:r w:rsidR="007E122B" w:rsidRPr="00602A85">
        <w:rPr>
          <w:rFonts w:ascii="Times New Roman" w:hAnsi="Times New Roman" w:cs="Times New Roman"/>
          <w:sz w:val="24"/>
          <w:szCs w:val="24"/>
        </w:rPr>
        <w:t xml:space="preserve"> </w:t>
      </w:r>
      <w:proofErr w:type="spellStart"/>
      <w:r w:rsidR="007E122B" w:rsidRPr="00602A85">
        <w:rPr>
          <w:rFonts w:ascii="Times New Roman" w:hAnsi="Times New Roman" w:cs="Times New Roman"/>
          <w:sz w:val="24"/>
          <w:szCs w:val="24"/>
        </w:rPr>
        <w:t>points</w:t>
      </w:r>
      <w:proofErr w:type="spellEnd"/>
      <w:r w:rsidR="007E122B" w:rsidRPr="00602A85">
        <w:rPr>
          <w:rFonts w:ascii="Times New Roman" w:hAnsi="Times New Roman" w:cs="Times New Roman"/>
          <w:sz w:val="24"/>
          <w:szCs w:val="24"/>
        </w:rPr>
        <w:t xml:space="preserve"> of </w:t>
      </w:r>
      <w:proofErr w:type="spellStart"/>
      <w:r w:rsidR="007E122B" w:rsidRPr="00602A85">
        <w:rPr>
          <w:rFonts w:ascii="Times New Roman" w:hAnsi="Times New Roman" w:cs="Times New Roman"/>
          <w:sz w:val="24"/>
          <w:szCs w:val="24"/>
        </w:rPr>
        <w:t>the</w:t>
      </w:r>
      <w:proofErr w:type="spellEnd"/>
      <w:r w:rsidR="007E122B" w:rsidRPr="00602A85">
        <w:rPr>
          <w:rFonts w:ascii="Times New Roman" w:hAnsi="Times New Roman" w:cs="Times New Roman"/>
          <w:sz w:val="24"/>
          <w:szCs w:val="24"/>
        </w:rPr>
        <w:t xml:space="preserve"> </w:t>
      </w:r>
      <w:proofErr w:type="spellStart"/>
      <w:r w:rsidR="007E122B" w:rsidRPr="00602A85">
        <w:rPr>
          <w:rFonts w:ascii="Times New Roman" w:hAnsi="Times New Roman" w:cs="Times New Roman"/>
          <w:sz w:val="24"/>
          <w:szCs w:val="24"/>
        </w:rPr>
        <w:t>study</w:t>
      </w:r>
      <w:proofErr w:type="spellEnd"/>
    </w:p>
    <w:p w:rsidR="00A81F41" w:rsidRPr="00602A85" w:rsidRDefault="007E122B" w:rsidP="00A81F41">
      <w:pPr>
        <w:spacing w:after="0" w:line="360" w:lineRule="auto"/>
        <w:jc w:val="both"/>
        <w:rPr>
          <w:rFonts w:ascii="Times New Roman" w:hAnsi="Times New Roman" w:cs="Times New Roman"/>
          <w:sz w:val="24"/>
          <w:szCs w:val="24"/>
          <w:lang w:val="en-US"/>
        </w:rPr>
      </w:pPr>
      <w:r w:rsidRPr="00602A85">
        <w:rPr>
          <w:rFonts w:ascii="Times New Roman" w:hAnsi="Times New Roman" w:cs="Times New Roman"/>
          <w:sz w:val="24"/>
          <w:szCs w:val="24"/>
        </w:rPr>
        <w:tab/>
      </w:r>
      <w:r w:rsidR="00B26C8B" w:rsidRPr="00602A85">
        <w:rPr>
          <w:rFonts w:ascii="Times New Roman" w:hAnsi="Times New Roman" w:cs="Times New Roman"/>
          <w:sz w:val="24"/>
          <w:szCs w:val="24"/>
          <w:lang w:val="en-US"/>
        </w:rPr>
        <w:t xml:space="preserve">The article first </w:t>
      </w:r>
      <w:r w:rsidR="009017AE" w:rsidRPr="00602A85">
        <w:rPr>
          <w:rFonts w:ascii="Times New Roman" w:hAnsi="Times New Roman" w:cs="Times New Roman"/>
          <w:sz w:val="24"/>
          <w:szCs w:val="24"/>
          <w:lang w:val="en-US"/>
        </w:rPr>
        <w:t>shows</w:t>
      </w:r>
      <w:r w:rsidR="00B26C8B" w:rsidRPr="00602A85">
        <w:rPr>
          <w:rFonts w:ascii="Times New Roman" w:hAnsi="Times New Roman" w:cs="Times New Roman"/>
          <w:sz w:val="24"/>
          <w:szCs w:val="24"/>
          <w:lang w:val="en-US"/>
        </w:rPr>
        <w:t xml:space="preserve"> the changing role of university in today world and then turns to the definition of innovation activity and main measurement problems in this area. The next section introduces the concept of National Innovation System and analyzes the participation of higher education institutions in innovation system in a group of selected countries. </w:t>
      </w:r>
      <w:r w:rsidR="009017AE" w:rsidRPr="00602A85">
        <w:rPr>
          <w:rFonts w:ascii="Times New Roman" w:hAnsi="Times New Roman" w:cs="Times New Roman"/>
          <w:sz w:val="24"/>
          <w:szCs w:val="24"/>
          <w:lang w:val="en-US"/>
        </w:rPr>
        <w:t xml:space="preserve">Sections 4, 5 and 6 discusses the importance of higher education for innovation development in the context of the three functions performed by the university </w:t>
      </w:r>
    </w:p>
    <w:p w:rsidR="00622004" w:rsidRPr="00602A85" w:rsidRDefault="00622004" w:rsidP="00CE4CB9">
      <w:pPr>
        <w:tabs>
          <w:tab w:val="left" w:pos="518"/>
        </w:tabs>
        <w:spacing w:after="0" w:line="360" w:lineRule="auto"/>
        <w:jc w:val="both"/>
        <w:rPr>
          <w:rFonts w:ascii="Times New Roman" w:hAnsi="Times New Roman" w:cs="Times New Roman"/>
          <w:sz w:val="24"/>
          <w:szCs w:val="24"/>
          <w:lang w:val="en-US"/>
        </w:rPr>
      </w:pPr>
      <w:r w:rsidRPr="00602A85">
        <w:rPr>
          <w:rFonts w:ascii="Times New Roman" w:hAnsi="Times New Roman" w:cs="Times New Roman"/>
          <w:sz w:val="24"/>
          <w:szCs w:val="24"/>
          <w:lang w:val="en-US"/>
        </w:rPr>
        <w:t>Conclusions of the study</w:t>
      </w:r>
    </w:p>
    <w:p w:rsidR="00622004" w:rsidRPr="00602A85" w:rsidRDefault="00CB30AB" w:rsidP="00622004">
      <w:pPr>
        <w:pStyle w:val="Akapitzlist"/>
        <w:numPr>
          <w:ilvl w:val="0"/>
          <w:numId w:val="5"/>
        </w:numPr>
        <w:tabs>
          <w:tab w:val="left" w:pos="518"/>
        </w:tabs>
        <w:spacing w:after="0" w:line="360" w:lineRule="auto"/>
        <w:jc w:val="both"/>
        <w:rPr>
          <w:rFonts w:ascii="Times New Roman" w:hAnsi="Times New Roman" w:cs="Times New Roman"/>
          <w:sz w:val="24"/>
          <w:szCs w:val="24"/>
          <w:lang w:val="en-US"/>
        </w:rPr>
      </w:pPr>
      <w:r w:rsidRPr="00602A85">
        <w:rPr>
          <w:rFonts w:ascii="Times New Roman" w:hAnsi="Times New Roman" w:cs="Times New Roman"/>
          <w:sz w:val="24"/>
          <w:szCs w:val="24"/>
          <w:lang w:val="en-US"/>
        </w:rPr>
        <w:lastRenderedPageBreak/>
        <w:t>The development of modern economic theories building on the technological progress as a main growth factor has led to emphasizing the importance of innovation policy</w:t>
      </w:r>
      <w:r w:rsidR="00A850B9" w:rsidRPr="00602A85">
        <w:rPr>
          <w:rFonts w:ascii="Times New Roman" w:hAnsi="Times New Roman" w:cs="Times New Roman"/>
          <w:sz w:val="24"/>
          <w:szCs w:val="24"/>
          <w:lang w:val="en-US"/>
        </w:rPr>
        <w:t>.</w:t>
      </w:r>
    </w:p>
    <w:p w:rsidR="00622004" w:rsidRPr="00602A85" w:rsidRDefault="00A850B9" w:rsidP="00622004">
      <w:pPr>
        <w:pStyle w:val="Akapitzlist"/>
        <w:numPr>
          <w:ilvl w:val="0"/>
          <w:numId w:val="5"/>
        </w:numPr>
        <w:tabs>
          <w:tab w:val="left" w:pos="518"/>
        </w:tabs>
        <w:spacing w:after="0" w:line="360" w:lineRule="auto"/>
        <w:jc w:val="both"/>
        <w:rPr>
          <w:rFonts w:ascii="Times New Roman" w:hAnsi="Times New Roman" w:cs="Times New Roman"/>
          <w:sz w:val="24"/>
          <w:szCs w:val="24"/>
          <w:lang w:val="en-US"/>
        </w:rPr>
      </w:pPr>
      <w:r w:rsidRPr="00602A85">
        <w:rPr>
          <w:rFonts w:ascii="Times New Roman" w:hAnsi="Times New Roman" w:cs="Times New Roman"/>
          <w:sz w:val="24"/>
          <w:szCs w:val="24"/>
          <w:lang w:val="en-US"/>
        </w:rPr>
        <w:t xml:space="preserve"> </w:t>
      </w:r>
      <w:r w:rsidR="00622004" w:rsidRPr="00602A85">
        <w:rPr>
          <w:rFonts w:ascii="Times New Roman" w:hAnsi="Times New Roman" w:cs="Times New Roman"/>
          <w:sz w:val="24"/>
          <w:szCs w:val="24"/>
          <w:lang w:val="en-US"/>
        </w:rPr>
        <w:t xml:space="preserve">Universities are seen as important participants in the national innovation system and their importance is mainly due to their role in basic research and education of employers according to the needs of the labor market. </w:t>
      </w:r>
    </w:p>
    <w:p w:rsidR="004A13C3" w:rsidRPr="00602A85" w:rsidRDefault="004A13C3" w:rsidP="00622004">
      <w:pPr>
        <w:pStyle w:val="Akapitzlist"/>
        <w:numPr>
          <w:ilvl w:val="0"/>
          <w:numId w:val="5"/>
        </w:numPr>
        <w:tabs>
          <w:tab w:val="left" w:pos="518"/>
        </w:tabs>
        <w:spacing w:after="0" w:line="360" w:lineRule="auto"/>
        <w:jc w:val="both"/>
        <w:rPr>
          <w:rFonts w:ascii="Times New Roman" w:hAnsi="Times New Roman" w:cs="Times New Roman"/>
          <w:sz w:val="24"/>
          <w:szCs w:val="24"/>
          <w:lang w:val="en-US"/>
        </w:rPr>
      </w:pPr>
      <w:r w:rsidRPr="00602A85">
        <w:rPr>
          <w:rFonts w:ascii="Times New Roman" w:hAnsi="Times New Roman" w:cs="Times New Roman"/>
          <w:sz w:val="24"/>
          <w:szCs w:val="24"/>
          <w:lang w:val="en-US"/>
        </w:rPr>
        <w:t xml:space="preserve">Higher education institutions and other public research institutions have a predominant share in conducting basic research and their role cannot be replaced by business sector, so the observed decreasing in public funding of basic research is highly alarming. </w:t>
      </w:r>
    </w:p>
    <w:p w:rsidR="00ED3F8C" w:rsidRPr="00602A85" w:rsidRDefault="004A13C3" w:rsidP="00622004">
      <w:pPr>
        <w:pStyle w:val="Akapitzlist"/>
        <w:numPr>
          <w:ilvl w:val="0"/>
          <w:numId w:val="5"/>
        </w:numPr>
        <w:tabs>
          <w:tab w:val="left" w:pos="518"/>
        </w:tabs>
        <w:spacing w:after="0" w:line="360" w:lineRule="auto"/>
        <w:jc w:val="both"/>
        <w:rPr>
          <w:rFonts w:ascii="Times New Roman" w:hAnsi="Times New Roman" w:cs="Times New Roman"/>
          <w:sz w:val="24"/>
          <w:szCs w:val="24"/>
          <w:lang w:val="en-US"/>
        </w:rPr>
      </w:pPr>
      <w:r w:rsidRPr="00602A85">
        <w:rPr>
          <w:rFonts w:ascii="Times New Roman" w:hAnsi="Times New Roman" w:cs="Times New Roman"/>
          <w:sz w:val="24"/>
          <w:szCs w:val="24"/>
          <w:lang w:val="en-US"/>
        </w:rPr>
        <w:t xml:space="preserve">The greatest untapped potential of higher education sector for economic development seems to lie within encouraging links between universities </w:t>
      </w:r>
      <w:r w:rsidR="008C25D8" w:rsidRPr="00602A85">
        <w:rPr>
          <w:rFonts w:ascii="Times New Roman" w:hAnsi="Times New Roman" w:cs="Times New Roman"/>
          <w:sz w:val="24"/>
          <w:szCs w:val="24"/>
          <w:lang w:val="en-US"/>
        </w:rPr>
        <w:t>and</w:t>
      </w:r>
      <w:r w:rsidRPr="00602A85">
        <w:rPr>
          <w:rFonts w:ascii="Times New Roman" w:hAnsi="Times New Roman" w:cs="Times New Roman"/>
          <w:sz w:val="24"/>
          <w:szCs w:val="24"/>
          <w:lang w:val="en-US"/>
        </w:rPr>
        <w:t xml:space="preserve"> other participants in the innovation system.</w:t>
      </w:r>
      <w:r w:rsidR="00A850B9" w:rsidRPr="00602A85">
        <w:rPr>
          <w:rFonts w:ascii="Times New Roman" w:hAnsi="Times New Roman" w:cs="Times New Roman"/>
          <w:sz w:val="24"/>
          <w:szCs w:val="24"/>
          <w:lang w:val="en-US"/>
        </w:rPr>
        <w:t xml:space="preserve"> </w:t>
      </w:r>
    </w:p>
    <w:p w:rsidR="004A13C3" w:rsidRPr="00602A85" w:rsidRDefault="00410C4A" w:rsidP="004A13C3">
      <w:pPr>
        <w:tabs>
          <w:tab w:val="left" w:pos="518"/>
        </w:tabs>
        <w:spacing w:after="0" w:line="360" w:lineRule="auto"/>
        <w:jc w:val="both"/>
        <w:rPr>
          <w:rFonts w:ascii="Times New Roman" w:hAnsi="Times New Roman" w:cs="Times New Roman"/>
          <w:sz w:val="24"/>
          <w:szCs w:val="24"/>
          <w:lang w:val="en-US"/>
        </w:rPr>
      </w:pPr>
      <w:r w:rsidRPr="00602A85">
        <w:rPr>
          <w:rFonts w:ascii="Times New Roman" w:hAnsi="Times New Roman" w:cs="Times New Roman"/>
          <w:sz w:val="24"/>
          <w:szCs w:val="24"/>
          <w:lang w:val="en-US"/>
        </w:rPr>
        <w:t>R</w:t>
      </w:r>
      <w:r w:rsidR="004A13C3" w:rsidRPr="00602A85">
        <w:rPr>
          <w:rFonts w:ascii="Times New Roman" w:hAnsi="Times New Roman" w:cs="Times New Roman"/>
          <w:sz w:val="24"/>
          <w:szCs w:val="24"/>
          <w:lang w:val="en-US"/>
        </w:rPr>
        <w:t>ecommendations</w:t>
      </w:r>
    </w:p>
    <w:p w:rsidR="00534DEF" w:rsidRPr="00602A85" w:rsidRDefault="00576AD8" w:rsidP="00534DEF">
      <w:pPr>
        <w:pStyle w:val="Akapitzlist"/>
        <w:numPr>
          <w:ilvl w:val="0"/>
          <w:numId w:val="7"/>
        </w:numPr>
        <w:spacing w:line="360" w:lineRule="auto"/>
        <w:jc w:val="both"/>
        <w:rPr>
          <w:rFonts w:ascii="Times New Roman" w:hAnsi="Times New Roman" w:cs="Times New Roman"/>
          <w:sz w:val="24"/>
          <w:szCs w:val="24"/>
          <w:lang w:val="en-US"/>
        </w:rPr>
      </w:pPr>
      <w:r w:rsidRPr="00602A85">
        <w:rPr>
          <w:rFonts w:ascii="Times New Roman" w:hAnsi="Times New Roman" w:cs="Times New Roman"/>
          <w:sz w:val="24"/>
          <w:szCs w:val="24"/>
          <w:lang w:val="en-US"/>
        </w:rPr>
        <w:t xml:space="preserve">According to the currently prevailing trends, the majority of government policy actions in the </w:t>
      </w:r>
      <w:r w:rsidR="00534DEF" w:rsidRPr="00602A85">
        <w:rPr>
          <w:rFonts w:ascii="Times New Roman" w:hAnsi="Times New Roman" w:cs="Times New Roman"/>
          <w:sz w:val="24"/>
          <w:szCs w:val="24"/>
          <w:lang w:val="en-US"/>
        </w:rPr>
        <w:t>area</w:t>
      </w:r>
      <w:r w:rsidR="008C25D8" w:rsidRPr="00602A85">
        <w:rPr>
          <w:rFonts w:ascii="Times New Roman" w:hAnsi="Times New Roman" w:cs="Times New Roman"/>
          <w:sz w:val="24"/>
          <w:szCs w:val="24"/>
          <w:lang w:val="en-US"/>
        </w:rPr>
        <w:t xml:space="preserve"> of</w:t>
      </w:r>
      <w:r w:rsidR="00534DEF" w:rsidRPr="00602A85">
        <w:rPr>
          <w:rFonts w:ascii="Times New Roman" w:hAnsi="Times New Roman" w:cs="Times New Roman"/>
          <w:sz w:val="24"/>
          <w:szCs w:val="24"/>
          <w:lang w:val="en-US"/>
        </w:rPr>
        <w:t xml:space="preserve"> </w:t>
      </w:r>
      <w:r w:rsidRPr="00602A85">
        <w:rPr>
          <w:rFonts w:ascii="Times New Roman" w:hAnsi="Times New Roman" w:cs="Times New Roman"/>
          <w:sz w:val="24"/>
          <w:szCs w:val="24"/>
          <w:lang w:val="en-US"/>
        </w:rPr>
        <w:t xml:space="preserve">innovation is </w:t>
      </w:r>
      <w:r w:rsidR="00534DEF" w:rsidRPr="00602A85">
        <w:rPr>
          <w:rFonts w:ascii="Times New Roman" w:hAnsi="Times New Roman" w:cs="Times New Roman"/>
          <w:sz w:val="24"/>
          <w:szCs w:val="24"/>
          <w:lang w:val="en-US"/>
        </w:rPr>
        <w:t>focused on</w:t>
      </w:r>
      <w:r w:rsidRPr="00602A85">
        <w:rPr>
          <w:rFonts w:ascii="Times New Roman" w:hAnsi="Times New Roman" w:cs="Times New Roman"/>
          <w:sz w:val="24"/>
          <w:szCs w:val="24"/>
          <w:lang w:val="en-US"/>
        </w:rPr>
        <w:t xml:space="preserve"> stimulating innovation activities in </w:t>
      </w:r>
      <w:r w:rsidR="00534DEF" w:rsidRPr="00602A85">
        <w:rPr>
          <w:rFonts w:ascii="Times New Roman" w:hAnsi="Times New Roman" w:cs="Times New Roman"/>
          <w:sz w:val="24"/>
          <w:szCs w:val="24"/>
          <w:lang w:val="en-US"/>
        </w:rPr>
        <w:t>the business sector (e.g. R&amp;D tax incentives and R&amp;D subsidies), but there is also a role for carefully</w:t>
      </w:r>
      <w:r w:rsidR="0010003D" w:rsidRPr="00602A85">
        <w:rPr>
          <w:rFonts w:ascii="Times New Roman" w:hAnsi="Times New Roman" w:cs="Times New Roman"/>
          <w:sz w:val="24"/>
          <w:szCs w:val="24"/>
          <w:lang w:val="en-US"/>
        </w:rPr>
        <w:t xml:space="preserve"> </w:t>
      </w:r>
      <w:r w:rsidR="00534DEF" w:rsidRPr="00602A85">
        <w:rPr>
          <w:rFonts w:ascii="Times New Roman" w:hAnsi="Times New Roman" w:cs="Times New Roman"/>
          <w:sz w:val="24"/>
          <w:szCs w:val="24"/>
          <w:lang w:val="en-US"/>
        </w:rPr>
        <w:t>-</w:t>
      </w:r>
      <w:r w:rsidR="0010003D" w:rsidRPr="00602A85">
        <w:rPr>
          <w:rFonts w:ascii="Times New Roman" w:hAnsi="Times New Roman" w:cs="Times New Roman"/>
          <w:sz w:val="24"/>
          <w:szCs w:val="24"/>
          <w:lang w:val="en-US"/>
        </w:rPr>
        <w:t xml:space="preserve"> </w:t>
      </w:r>
      <w:r w:rsidR="00534DEF" w:rsidRPr="00602A85">
        <w:rPr>
          <w:rFonts w:ascii="Times New Roman" w:hAnsi="Times New Roman" w:cs="Times New Roman"/>
          <w:sz w:val="24"/>
          <w:szCs w:val="24"/>
          <w:lang w:val="en-US"/>
        </w:rPr>
        <w:t>designed innovation policies aimed at the sector of higher education institutions, particularly with respect to the funding of basic research.</w:t>
      </w:r>
    </w:p>
    <w:p w:rsidR="00534DEF" w:rsidRPr="00602A85" w:rsidRDefault="00534DEF" w:rsidP="00534DEF">
      <w:pPr>
        <w:pStyle w:val="Akapitzlist"/>
        <w:numPr>
          <w:ilvl w:val="0"/>
          <w:numId w:val="7"/>
        </w:numPr>
        <w:spacing w:line="360" w:lineRule="auto"/>
        <w:jc w:val="both"/>
        <w:rPr>
          <w:rFonts w:ascii="Times New Roman" w:hAnsi="Times New Roman" w:cs="Times New Roman"/>
          <w:sz w:val="24"/>
          <w:szCs w:val="24"/>
          <w:lang w:val="en-US"/>
        </w:rPr>
      </w:pPr>
      <w:r w:rsidRPr="00602A85">
        <w:rPr>
          <w:rFonts w:ascii="Times New Roman" w:hAnsi="Times New Roman" w:cs="Times New Roman"/>
          <w:sz w:val="24"/>
          <w:szCs w:val="24"/>
          <w:lang w:val="en-US"/>
        </w:rPr>
        <w:t>The role of higher education in shaping relations with the socio-economic environment is the least explored and there is a need to support further work on measurement methods and developing a set of quantitative indicators</w:t>
      </w:r>
      <w:r w:rsidR="0010003D" w:rsidRPr="00602A85">
        <w:rPr>
          <w:rFonts w:ascii="Times New Roman" w:hAnsi="Times New Roman" w:cs="Times New Roman"/>
          <w:sz w:val="24"/>
          <w:szCs w:val="24"/>
          <w:lang w:val="en-US"/>
        </w:rPr>
        <w:t xml:space="preserve"> referring to the</w:t>
      </w:r>
      <w:r w:rsidRPr="00602A85">
        <w:rPr>
          <w:rFonts w:ascii="Times New Roman" w:hAnsi="Times New Roman" w:cs="Times New Roman"/>
          <w:sz w:val="24"/>
          <w:szCs w:val="24"/>
          <w:lang w:val="en-US"/>
        </w:rPr>
        <w:t xml:space="preserve"> third mission of university.</w:t>
      </w:r>
    </w:p>
    <w:p w:rsidR="00C35906" w:rsidRPr="0045764E" w:rsidRDefault="00C35906" w:rsidP="00CE4CB9">
      <w:pPr>
        <w:tabs>
          <w:tab w:val="left" w:pos="518"/>
        </w:tabs>
        <w:spacing w:after="0" w:line="360" w:lineRule="auto"/>
        <w:jc w:val="both"/>
        <w:rPr>
          <w:rFonts w:ascii="Times New Roman" w:hAnsi="Times New Roman" w:cs="Times New Roman"/>
          <w:sz w:val="24"/>
          <w:szCs w:val="24"/>
          <w:lang w:val="en-US"/>
        </w:rPr>
      </w:pPr>
      <w:r w:rsidRPr="00CE4CB9">
        <w:rPr>
          <w:rFonts w:ascii="Times New Roman" w:hAnsi="Times New Roman" w:cs="Times New Roman"/>
          <w:b/>
          <w:sz w:val="24"/>
          <w:szCs w:val="24"/>
          <w:lang w:val="en-US"/>
        </w:rPr>
        <w:t>Keywords</w:t>
      </w:r>
      <w:r w:rsidRPr="0045764E">
        <w:rPr>
          <w:rFonts w:ascii="Times New Roman" w:hAnsi="Times New Roman" w:cs="Times New Roman"/>
          <w:sz w:val="24"/>
          <w:szCs w:val="24"/>
          <w:lang w:val="en-US"/>
        </w:rPr>
        <w:t>:</w:t>
      </w:r>
      <w:r w:rsidR="005416A5">
        <w:rPr>
          <w:rFonts w:ascii="Times New Roman" w:hAnsi="Times New Roman" w:cs="Times New Roman"/>
          <w:sz w:val="24"/>
          <w:szCs w:val="24"/>
          <w:lang w:val="en-US"/>
        </w:rPr>
        <w:t xml:space="preserve"> </w:t>
      </w:r>
      <w:r w:rsidR="0045764E" w:rsidRPr="0045764E">
        <w:rPr>
          <w:rFonts w:ascii="Times New Roman" w:hAnsi="Times New Roman" w:cs="Times New Roman"/>
          <w:sz w:val="24"/>
          <w:szCs w:val="24"/>
          <w:lang w:val="en-US"/>
        </w:rPr>
        <w:t>higher education, innovation system, R&amp;</w:t>
      </w:r>
      <w:r w:rsidR="0045764E">
        <w:rPr>
          <w:rFonts w:ascii="Times New Roman" w:hAnsi="Times New Roman" w:cs="Times New Roman"/>
          <w:sz w:val="24"/>
          <w:szCs w:val="24"/>
          <w:lang w:val="en-US"/>
        </w:rPr>
        <w:t>D activity</w:t>
      </w:r>
      <w:r w:rsidR="00D45775">
        <w:rPr>
          <w:rFonts w:ascii="Times New Roman" w:hAnsi="Times New Roman" w:cs="Times New Roman"/>
          <w:sz w:val="24"/>
          <w:szCs w:val="24"/>
          <w:lang w:val="en-US"/>
        </w:rPr>
        <w:t xml:space="preserve"> </w:t>
      </w:r>
    </w:p>
    <w:p w:rsidR="006D7EC3" w:rsidRPr="0045764E" w:rsidRDefault="006D7EC3" w:rsidP="00CE4CB9">
      <w:pPr>
        <w:tabs>
          <w:tab w:val="left" w:pos="518"/>
        </w:tabs>
        <w:spacing w:after="0" w:line="360" w:lineRule="auto"/>
        <w:jc w:val="both"/>
        <w:rPr>
          <w:rFonts w:ascii="Times New Roman" w:hAnsi="Times New Roman" w:cs="Times New Roman"/>
          <w:sz w:val="24"/>
          <w:szCs w:val="24"/>
          <w:lang w:val="en-US"/>
        </w:rPr>
      </w:pPr>
    </w:p>
    <w:p w:rsidR="00B65930" w:rsidRDefault="00C35906" w:rsidP="00CE4CB9">
      <w:pPr>
        <w:tabs>
          <w:tab w:val="left" w:pos="518"/>
        </w:tabs>
        <w:spacing w:after="0" w:line="360" w:lineRule="auto"/>
        <w:jc w:val="both"/>
        <w:rPr>
          <w:rFonts w:ascii="Times New Roman" w:hAnsi="Times New Roman" w:cs="Times New Roman"/>
          <w:b/>
          <w:sz w:val="24"/>
          <w:szCs w:val="24"/>
        </w:rPr>
      </w:pPr>
      <w:r w:rsidRPr="006D7EC3">
        <w:rPr>
          <w:rFonts w:ascii="Times New Roman" w:hAnsi="Times New Roman" w:cs="Times New Roman"/>
          <w:b/>
          <w:sz w:val="24"/>
          <w:szCs w:val="24"/>
        </w:rPr>
        <w:t>Wstęp</w:t>
      </w:r>
    </w:p>
    <w:p w:rsidR="00680F04" w:rsidRDefault="0049417A"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Innowacje są określane jako rynkowe odzwierciedlenie postępu technologicznego, stąd aby miał miejsce wzrost innowacyjności gospodarki, koniecznym warunkiem jest współdziałanie podmio</w:t>
      </w:r>
      <w:r w:rsidR="004C4AFD">
        <w:rPr>
          <w:rFonts w:ascii="Times New Roman" w:hAnsi="Times New Roman" w:cs="Times New Roman"/>
          <w:sz w:val="24"/>
          <w:szCs w:val="24"/>
        </w:rPr>
        <w:t xml:space="preserve">tów prowadzących prace badawczo – </w:t>
      </w:r>
      <w:r>
        <w:rPr>
          <w:rFonts w:ascii="Times New Roman" w:hAnsi="Times New Roman" w:cs="Times New Roman"/>
          <w:sz w:val="24"/>
          <w:szCs w:val="24"/>
        </w:rPr>
        <w:t>rozwojowe</w:t>
      </w:r>
      <w:r w:rsidR="004C4AFD">
        <w:rPr>
          <w:rFonts w:ascii="Times New Roman" w:hAnsi="Times New Roman" w:cs="Times New Roman"/>
          <w:sz w:val="24"/>
          <w:szCs w:val="24"/>
        </w:rPr>
        <w:t xml:space="preserve"> (</w:t>
      </w:r>
      <w:proofErr w:type="spellStart"/>
      <w:r w:rsidR="004C4AFD">
        <w:rPr>
          <w:rFonts w:ascii="Times New Roman" w:hAnsi="Times New Roman" w:cs="Times New Roman"/>
          <w:sz w:val="24"/>
          <w:szCs w:val="24"/>
        </w:rPr>
        <w:t>B+R</w:t>
      </w:r>
      <w:proofErr w:type="spellEnd"/>
      <w:r w:rsidR="004C4AFD">
        <w:rPr>
          <w:rFonts w:ascii="Times New Roman" w:hAnsi="Times New Roman" w:cs="Times New Roman"/>
          <w:sz w:val="24"/>
          <w:szCs w:val="24"/>
        </w:rPr>
        <w:t>)</w:t>
      </w:r>
      <w:r>
        <w:rPr>
          <w:rFonts w:ascii="Times New Roman" w:hAnsi="Times New Roman" w:cs="Times New Roman"/>
          <w:sz w:val="24"/>
          <w:szCs w:val="24"/>
        </w:rPr>
        <w:t xml:space="preserve"> z przedsiębiorstwami, które wprowadzają na rynek </w:t>
      </w:r>
      <w:r w:rsidR="00774FA0">
        <w:rPr>
          <w:rFonts w:ascii="Times New Roman" w:hAnsi="Times New Roman" w:cs="Times New Roman"/>
          <w:sz w:val="24"/>
          <w:szCs w:val="24"/>
        </w:rPr>
        <w:t xml:space="preserve">innowacyjne </w:t>
      </w:r>
      <w:r>
        <w:rPr>
          <w:rFonts w:ascii="Times New Roman" w:hAnsi="Times New Roman" w:cs="Times New Roman"/>
          <w:sz w:val="24"/>
          <w:szCs w:val="24"/>
        </w:rPr>
        <w:t>produkty i usługi</w:t>
      </w:r>
      <w:r w:rsidR="00774FA0">
        <w:rPr>
          <w:rFonts w:ascii="Times New Roman" w:hAnsi="Times New Roman" w:cs="Times New Roman"/>
          <w:sz w:val="24"/>
          <w:szCs w:val="24"/>
        </w:rPr>
        <w:t>.</w:t>
      </w:r>
      <w:r>
        <w:rPr>
          <w:rFonts w:ascii="Times New Roman" w:hAnsi="Times New Roman" w:cs="Times New Roman"/>
          <w:sz w:val="24"/>
          <w:szCs w:val="24"/>
        </w:rPr>
        <w:t xml:space="preserve"> </w:t>
      </w:r>
      <w:r w:rsidR="005615C3">
        <w:rPr>
          <w:rFonts w:ascii="Times New Roman" w:hAnsi="Times New Roman" w:cs="Times New Roman"/>
          <w:sz w:val="24"/>
          <w:szCs w:val="24"/>
        </w:rPr>
        <w:t>U</w:t>
      </w:r>
      <w:r w:rsidR="008A2083">
        <w:rPr>
          <w:rFonts w:ascii="Times New Roman" w:hAnsi="Times New Roman" w:cs="Times New Roman"/>
          <w:sz w:val="24"/>
          <w:szCs w:val="24"/>
        </w:rPr>
        <w:t xml:space="preserve">niwersytety pełnią ważną rolę w podnoszeniu </w:t>
      </w:r>
      <w:r w:rsidR="00774FA0">
        <w:rPr>
          <w:rFonts w:ascii="Times New Roman" w:hAnsi="Times New Roman" w:cs="Times New Roman"/>
          <w:sz w:val="24"/>
          <w:szCs w:val="24"/>
        </w:rPr>
        <w:t>poziomu</w:t>
      </w:r>
      <w:r w:rsidR="008A2083">
        <w:rPr>
          <w:rFonts w:ascii="Times New Roman" w:hAnsi="Times New Roman" w:cs="Times New Roman"/>
          <w:sz w:val="24"/>
          <w:szCs w:val="24"/>
        </w:rPr>
        <w:t xml:space="preserve"> innowacyjności </w:t>
      </w:r>
      <w:r w:rsidR="005A355D">
        <w:rPr>
          <w:rFonts w:ascii="Times New Roman" w:hAnsi="Times New Roman" w:cs="Times New Roman"/>
          <w:sz w:val="24"/>
          <w:szCs w:val="24"/>
        </w:rPr>
        <w:t>gospodarek</w:t>
      </w:r>
      <w:r w:rsidR="008A2083">
        <w:rPr>
          <w:rFonts w:ascii="Times New Roman" w:hAnsi="Times New Roman" w:cs="Times New Roman"/>
          <w:sz w:val="24"/>
          <w:szCs w:val="24"/>
        </w:rPr>
        <w:t xml:space="preserve"> i tym samym przyczynią się do stymulowania wzrostu gospodarczego, jednak </w:t>
      </w:r>
      <w:r w:rsidR="005615C3">
        <w:rPr>
          <w:rFonts w:ascii="Times New Roman" w:hAnsi="Times New Roman" w:cs="Times New Roman"/>
          <w:sz w:val="24"/>
          <w:szCs w:val="24"/>
        </w:rPr>
        <w:t>występu</w:t>
      </w:r>
      <w:r w:rsidR="00774FA0">
        <w:rPr>
          <w:rFonts w:ascii="Times New Roman" w:hAnsi="Times New Roman" w:cs="Times New Roman"/>
          <w:sz w:val="24"/>
          <w:szCs w:val="24"/>
        </w:rPr>
        <w:t>je zróżnicowanie między krajami</w:t>
      </w:r>
      <w:r w:rsidR="005615C3">
        <w:rPr>
          <w:rFonts w:ascii="Times New Roman" w:hAnsi="Times New Roman" w:cs="Times New Roman"/>
          <w:sz w:val="24"/>
          <w:szCs w:val="24"/>
        </w:rPr>
        <w:t xml:space="preserve">, jeśli chodzi o znaczenie szkół wyższych w systemach </w:t>
      </w:r>
      <w:proofErr w:type="spellStart"/>
      <w:r w:rsidR="004C4AFD">
        <w:rPr>
          <w:rFonts w:ascii="Times New Roman" w:hAnsi="Times New Roman" w:cs="Times New Roman"/>
          <w:sz w:val="24"/>
          <w:szCs w:val="24"/>
        </w:rPr>
        <w:t>B+R</w:t>
      </w:r>
      <w:proofErr w:type="spellEnd"/>
      <w:r w:rsidR="005615C3">
        <w:rPr>
          <w:rFonts w:ascii="Times New Roman" w:hAnsi="Times New Roman" w:cs="Times New Roman"/>
          <w:sz w:val="24"/>
          <w:szCs w:val="24"/>
        </w:rPr>
        <w:t>.</w:t>
      </w:r>
    </w:p>
    <w:p w:rsidR="006D7EC3" w:rsidRDefault="00EB348E"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81542">
        <w:rPr>
          <w:rFonts w:ascii="Times New Roman" w:hAnsi="Times New Roman" w:cs="Times New Roman"/>
          <w:sz w:val="24"/>
          <w:szCs w:val="24"/>
        </w:rPr>
        <w:t xml:space="preserve">Celem artykułu </w:t>
      </w:r>
      <w:r w:rsidR="00CF0082">
        <w:rPr>
          <w:rFonts w:ascii="Times New Roman" w:hAnsi="Times New Roman" w:cs="Times New Roman"/>
          <w:sz w:val="24"/>
          <w:szCs w:val="24"/>
        </w:rPr>
        <w:t xml:space="preserve">jest </w:t>
      </w:r>
      <w:r w:rsidR="00A93BE1">
        <w:rPr>
          <w:rFonts w:ascii="Times New Roman" w:hAnsi="Times New Roman" w:cs="Times New Roman"/>
          <w:sz w:val="24"/>
          <w:szCs w:val="24"/>
        </w:rPr>
        <w:t>pokaza</w:t>
      </w:r>
      <w:r w:rsidR="00981542">
        <w:rPr>
          <w:rFonts w:ascii="Times New Roman" w:hAnsi="Times New Roman" w:cs="Times New Roman"/>
          <w:sz w:val="24"/>
          <w:szCs w:val="24"/>
        </w:rPr>
        <w:t>nie zróżnicowania</w:t>
      </w:r>
      <w:r w:rsidR="00A93BE1">
        <w:rPr>
          <w:rFonts w:ascii="Times New Roman" w:hAnsi="Times New Roman" w:cs="Times New Roman"/>
          <w:sz w:val="24"/>
          <w:szCs w:val="24"/>
        </w:rPr>
        <w:t xml:space="preserve"> sytuacji w poszczególnych państwach i zwrócenie uwagi na ograniczenia w stosowaniu najpopularniejszych wskaźników dotyczących wkła</w:t>
      </w:r>
      <w:r w:rsidR="005E05B8">
        <w:rPr>
          <w:rFonts w:ascii="Times New Roman" w:hAnsi="Times New Roman" w:cs="Times New Roman"/>
          <w:sz w:val="24"/>
          <w:szCs w:val="24"/>
        </w:rPr>
        <w:t>d</w:t>
      </w:r>
      <w:r w:rsidR="00A93BE1">
        <w:rPr>
          <w:rFonts w:ascii="Times New Roman" w:hAnsi="Times New Roman" w:cs="Times New Roman"/>
          <w:sz w:val="24"/>
          <w:szCs w:val="24"/>
        </w:rPr>
        <w:t>u szkolnictwa wyższego w innowacyjność.</w:t>
      </w:r>
      <w:r w:rsidR="009263D0">
        <w:rPr>
          <w:rFonts w:ascii="Times New Roman" w:hAnsi="Times New Roman" w:cs="Times New Roman"/>
          <w:sz w:val="24"/>
          <w:szCs w:val="24"/>
        </w:rPr>
        <w:t xml:space="preserve"> </w:t>
      </w:r>
    </w:p>
    <w:p w:rsidR="009263D0" w:rsidRPr="007A401B" w:rsidRDefault="00FE40F3"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color w:val="00B050"/>
          <w:sz w:val="24"/>
          <w:szCs w:val="24"/>
        </w:rPr>
        <w:tab/>
      </w:r>
      <w:r w:rsidRPr="007A401B">
        <w:rPr>
          <w:rFonts w:ascii="Times New Roman" w:hAnsi="Times New Roman" w:cs="Times New Roman"/>
          <w:sz w:val="24"/>
          <w:szCs w:val="24"/>
        </w:rPr>
        <w:t>Główn</w:t>
      </w:r>
      <w:r w:rsidR="008D40BA" w:rsidRPr="007A401B">
        <w:rPr>
          <w:rFonts w:ascii="Times New Roman" w:hAnsi="Times New Roman" w:cs="Times New Roman"/>
          <w:sz w:val="24"/>
          <w:szCs w:val="24"/>
        </w:rPr>
        <w:t>ą tezą prezentowaną</w:t>
      </w:r>
      <w:r w:rsidRPr="007A401B">
        <w:rPr>
          <w:rFonts w:ascii="Times New Roman" w:hAnsi="Times New Roman" w:cs="Times New Roman"/>
          <w:sz w:val="24"/>
          <w:szCs w:val="24"/>
        </w:rPr>
        <w:t xml:space="preserve"> w niniejszym opracowaniu można zawrzeć w stwierdzeniu, że wpływ szkolnictwa wyższego na innowacyjność można rozpatrywać w kontekście trzech funkcji pełnionych przez uniwersytet: dydaktycznej, naukowej i kształtowania relacji z otoczeniem, przy czym największy niewykorzystany potencjał dotyczy współpracy z innymi uczestnikami systemu innowacji.</w:t>
      </w:r>
    </w:p>
    <w:p w:rsidR="00D200F2" w:rsidRPr="00EA0159" w:rsidRDefault="00130B87" w:rsidP="00CE4CB9">
      <w:pPr>
        <w:tabs>
          <w:tab w:val="left" w:pos="518"/>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Źródła badawcze</w:t>
      </w:r>
    </w:p>
    <w:p w:rsidR="00260393" w:rsidRDefault="00F25B75"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62F1">
        <w:rPr>
          <w:rFonts w:ascii="Times New Roman" w:hAnsi="Times New Roman" w:cs="Times New Roman"/>
          <w:sz w:val="24"/>
          <w:szCs w:val="24"/>
        </w:rPr>
        <w:t xml:space="preserve">Prezentowane dane statystyczne zostały zaczerpnięte z bazy danych OECD. Grupa krajów obejmuje </w:t>
      </w:r>
      <w:r w:rsidR="00EB4CFB">
        <w:rPr>
          <w:rFonts w:ascii="Times New Roman" w:hAnsi="Times New Roman" w:cs="Times New Roman"/>
          <w:sz w:val="24"/>
          <w:szCs w:val="24"/>
        </w:rPr>
        <w:t xml:space="preserve">22 państwa. Dobierając kraje do analizy kierowano się następującymi względami: dostępnością i kompletnością danych, </w:t>
      </w:r>
      <w:r w:rsidR="00EF29BC">
        <w:rPr>
          <w:rFonts w:ascii="Times New Roman" w:hAnsi="Times New Roman" w:cs="Times New Roman"/>
          <w:sz w:val="24"/>
          <w:szCs w:val="24"/>
        </w:rPr>
        <w:t xml:space="preserve">znaczeniem gospodarczym krajów, </w:t>
      </w:r>
      <w:r w:rsidR="00260393">
        <w:rPr>
          <w:rFonts w:ascii="Times New Roman" w:hAnsi="Times New Roman" w:cs="Times New Roman"/>
          <w:sz w:val="24"/>
          <w:szCs w:val="24"/>
        </w:rPr>
        <w:t xml:space="preserve">i </w:t>
      </w:r>
      <w:r w:rsidR="00B747BF">
        <w:rPr>
          <w:rFonts w:ascii="Times New Roman" w:hAnsi="Times New Roman" w:cs="Times New Roman"/>
          <w:sz w:val="24"/>
          <w:szCs w:val="24"/>
        </w:rPr>
        <w:t>pierwszeństwem w zakwalifikowaniu krajów należących do UE</w:t>
      </w:r>
      <w:r w:rsidR="00260393">
        <w:rPr>
          <w:rFonts w:ascii="Times New Roman" w:hAnsi="Times New Roman" w:cs="Times New Roman"/>
          <w:sz w:val="24"/>
          <w:szCs w:val="24"/>
        </w:rPr>
        <w:t>.</w:t>
      </w:r>
      <w:r w:rsidR="00243683">
        <w:rPr>
          <w:rFonts w:ascii="Times New Roman" w:hAnsi="Times New Roman" w:cs="Times New Roman"/>
          <w:sz w:val="24"/>
          <w:szCs w:val="24"/>
        </w:rPr>
        <w:t xml:space="preserve"> </w:t>
      </w:r>
      <w:r w:rsidR="002A20EF">
        <w:rPr>
          <w:rFonts w:ascii="Times New Roman" w:hAnsi="Times New Roman" w:cs="Times New Roman"/>
          <w:sz w:val="24"/>
          <w:szCs w:val="24"/>
        </w:rPr>
        <w:t>Dane mają charakter przekrojowy i zo</w:t>
      </w:r>
      <w:r w:rsidR="00CF62C5">
        <w:rPr>
          <w:rFonts w:ascii="Times New Roman" w:hAnsi="Times New Roman" w:cs="Times New Roman"/>
          <w:sz w:val="24"/>
          <w:szCs w:val="24"/>
        </w:rPr>
        <w:t>s</w:t>
      </w:r>
      <w:r w:rsidR="002A20EF">
        <w:rPr>
          <w:rFonts w:ascii="Times New Roman" w:hAnsi="Times New Roman" w:cs="Times New Roman"/>
          <w:sz w:val="24"/>
          <w:szCs w:val="24"/>
        </w:rPr>
        <w:t>tały przedstawione dla ostatniego roku uwzględnionego w bazie OECD na moment oddania artykułu</w:t>
      </w:r>
      <w:r w:rsidR="00507636">
        <w:rPr>
          <w:rFonts w:ascii="Times New Roman" w:hAnsi="Times New Roman" w:cs="Times New Roman"/>
          <w:sz w:val="24"/>
          <w:szCs w:val="24"/>
        </w:rPr>
        <w:t xml:space="preserve"> -</w:t>
      </w:r>
      <w:r w:rsidR="002A20EF">
        <w:rPr>
          <w:rFonts w:ascii="Times New Roman" w:hAnsi="Times New Roman" w:cs="Times New Roman"/>
          <w:sz w:val="24"/>
          <w:szCs w:val="24"/>
        </w:rPr>
        <w:t xml:space="preserve"> 2013 (wyjątkowo 2012).</w:t>
      </w:r>
    </w:p>
    <w:p w:rsidR="005671AC" w:rsidRPr="00EE6202" w:rsidRDefault="005671AC" w:rsidP="00EE6202">
      <w:pPr>
        <w:pStyle w:val="Akapitzlist"/>
        <w:numPr>
          <w:ilvl w:val="0"/>
          <w:numId w:val="2"/>
        </w:numPr>
        <w:rPr>
          <w:rFonts w:ascii="Times New Roman" w:hAnsi="Times New Roman" w:cs="Times New Roman"/>
          <w:b/>
          <w:sz w:val="24"/>
          <w:szCs w:val="24"/>
        </w:rPr>
      </w:pPr>
      <w:r w:rsidRPr="00EE6202">
        <w:rPr>
          <w:rFonts w:ascii="Times New Roman" w:hAnsi="Times New Roman" w:cs="Times New Roman"/>
          <w:b/>
          <w:sz w:val="24"/>
          <w:szCs w:val="24"/>
        </w:rPr>
        <w:t>Uniwersytet a zmiany we współczesnym świecie</w:t>
      </w:r>
    </w:p>
    <w:p w:rsidR="005671AC" w:rsidRPr="00723ABC" w:rsidRDefault="005671AC" w:rsidP="005671AC">
      <w:pPr>
        <w:spacing w:after="0" w:line="360" w:lineRule="auto"/>
        <w:ind w:firstLine="708"/>
        <w:jc w:val="both"/>
        <w:rPr>
          <w:rFonts w:ascii="Times New Roman" w:hAnsi="Times New Roman" w:cs="Times New Roman"/>
          <w:sz w:val="24"/>
          <w:szCs w:val="24"/>
        </w:rPr>
      </w:pPr>
      <w:r w:rsidRPr="00723ABC">
        <w:rPr>
          <w:rFonts w:ascii="Times New Roman" w:hAnsi="Times New Roman" w:cs="Times New Roman"/>
          <w:sz w:val="24"/>
          <w:szCs w:val="24"/>
        </w:rPr>
        <w:t>Rozwój teorii ekonomicznych przypisujących postępowi technicznemu rolę najistotniejszej determinanty wzrostu gospodarczego we współczesnym świecie, doprowadziły do położenia nacisku na kwestie stymulowania badań naukowych, technologii i</w:t>
      </w:r>
      <w:r w:rsidR="00DD4188" w:rsidRPr="00723ABC">
        <w:rPr>
          <w:rFonts w:ascii="Times New Roman" w:hAnsi="Times New Roman" w:cs="Times New Roman"/>
          <w:sz w:val="24"/>
          <w:szCs w:val="24"/>
        </w:rPr>
        <w:t> </w:t>
      </w:r>
      <w:r w:rsidRPr="00723ABC">
        <w:rPr>
          <w:rFonts w:ascii="Times New Roman" w:hAnsi="Times New Roman" w:cs="Times New Roman"/>
          <w:sz w:val="24"/>
          <w:szCs w:val="24"/>
        </w:rPr>
        <w:t xml:space="preserve"> innowacyjności w polityce gospodarczej państwa. Główną grupą podmiotów tworzących w</w:t>
      </w:r>
      <w:r w:rsidR="00DD4188" w:rsidRPr="00723ABC">
        <w:rPr>
          <w:rFonts w:ascii="Times New Roman" w:hAnsi="Times New Roman" w:cs="Times New Roman"/>
          <w:sz w:val="24"/>
          <w:szCs w:val="24"/>
        </w:rPr>
        <w:t> </w:t>
      </w:r>
      <w:r w:rsidRPr="00723ABC">
        <w:rPr>
          <w:rFonts w:ascii="Times New Roman" w:hAnsi="Times New Roman" w:cs="Times New Roman"/>
          <w:sz w:val="24"/>
          <w:szCs w:val="24"/>
        </w:rPr>
        <w:t>gospodarce innowacje są przedsiębiorstwa, ale do rozwoju innowacyjności przyczyniają się także szkoły wyższe, inne jednostki naukowe i edukacyjne, instytucje rządowe i samorządowe, instytucje otoczenia biznesu, organizacje międzynarodowe, instytucje finansowe itd.</w:t>
      </w:r>
    </w:p>
    <w:p w:rsidR="005671AC" w:rsidRPr="00723ABC" w:rsidRDefault="005671AC" w:rsidP="005671AC">
      <w:pPr>
        <w:spacing w:after="0" w:line="360" w:lineRule="auto"/>
        <w:ind w:firstLine="708"/>
        <w:jc w:val="both"/>
        <w:rPr>
          <w:rFonts w:ascii="Times New Roman" w:hAnsi="Times New Roman" w:cs="Times New Roman"/>
          <w:sz w:val="24"/>
          <w:szCs w:val="24"/>
        </w:rPr>
      </w:pPr>
      <w:r w:rsidRPr="00723ABC">
        <w:rPr>
          <w:rFonts w:ascii="Times New Roman" w:hAnsi="Times New Roman" w:cs="Times New Roman"/>
          <w:sz w:val="24"/>
          <w:szCs w:val="24"/>
        </w:rPr>
        <w:t>W miarę postępu badań nad zjawiskiem innowacyjności gospodarki, zmieniało się podejście do kształtowania polityki państwa w tym zakresie. Początkowo przyjmowano, że postęp technologiczny jest realizowany w wyniku liniowego procesu, rozpoczynającego się od podstawowych badań naukowych, które w następnej kolejności prowadzą do badań stosowanych, a potem do wprowadzenia innowacyjnych produktów i usług na rynek. Dalsze badania pokazały, że proces tworzenia innowacji jest bardziej złożony i zaczęto zwracać uwagę na wzajemne oddziaływanie instytucji i procesów zachodzących podczas tworzenia, rozpowszechniania i stosowania wiedzy</w:t>
      </w:r>
      <w:r w:rsidR="00D8100F">
        <w:rPr>
          <w:rFonts w:ascii="Times New Roman" w:hAnsi="Times New Roman" w:cs="Times New Roman"/>
          <w:sz w:val="24"/>
          <w:szCs w:val="24"/>
        </w:rPr>
        <w:t xml:space="preserve"> (</w:t>
      </w:r>
      <w:proofErr w:type="spellStart"/>
      <w:r w:rsidR="00D8100F">
        <w:rPr>
          <w:rFonts w:ascii="Times New Roman" w:hAnsi="Times New Roman" w:cs="Times New Roman"/>
          <w:sz w:val="24"/>
          <w:szCs w:val="24"/>
        </w:rPr>
        <w:t>Godin</w:t>
      </w:r>
      <w:proofErr w:type="spellEnd"/>
      <w:r w:rsidR="00D8100F">
        <w:rPr>
          <w:rFonts w:ascii="Times New Roman" w:hAnsi="Times New Roman" w:cs="Times New Roman"/>
          <w:sz w:val="24"/>
          <w:szCs w:val="24"/>
        </w:rPr>
        <w:t xml:space="preserve"> 2013, s. 5)</w:t>
      </w:r>
      <w:r w:rsidRPr="00723ABC">
        <w:rPr>
          <w:rFonts w:ascii="Times New Roman" w:hAnsi="Times New Roman" w:cs="Times New Roman"/>
          <w:sz w:val="24"/>
          <w:szCs w:val="24"/>
        </w:rPr>
        <w:t xml:space="preserve">. W latach 1970. zaczęło </w:t>
      </w:r>
      <w:r w:rsidRPr="00723ABC">
        <w:rPr>
          <w:rFonts w:ascii="Times New Roman" w:hAnsi="Times New Roman" w:cs="Times New Roman"/>
          <w:sz w:val="24"/>
          <w:szCs w:val="24"/>
        </w:rPr>
        <w:lastRenderedPageBreak/>
        <w:t>upowszechniać się w krajach wysoko rozwiniętych pojęcie polityki innowacyjnej, w której dostrzegano potencjał szkół wyższych</w:t>
      </w:r>
      <w:r w:rsidR="00673922" w:rsidRPr="00723ABC">
        <w:rPr>
          <w:rFonts w:ascii="Times New Roman" w:hAnsi="Times New Roman" w:cs="Times New Roman"/>
          <w:sz w:val="24"/>
          <w:szCs w:val="24"/>
        </w:rPr>
        <w:t>.</w:t>
      </w:r>
      <w:r w:rsidRPr="00723ABC">
        <w:rPr>
          <w:rFonts w:ascii="Times New Roman" w:hAnsi="Times New Roman" w:cs="Times New Roman"/>
          <w:sz w:val="24"/>
          <w:szCs w:val="24"/>
        </w:rPr>
        <w:t xml:space="preserve"> </w:t>
      </w:r>
    </w:p>
    <w:p w:rsidR="005671AC" w:rsidRPr="00723ABC" w:rsidRDefault="005671AC" w:rsidP="00457969">
      <w:pPr>
        <w:spacing w:after="0" w:line="360" w:lineRule="auto"/>
        <w:ind w:firstLine="708"/>
        <w:jc w:val="both"/>
        <w:rPr>
          <w:rFonts w:ascii="Times New Roman" w:hAnsi="Times New Roman" w:cs="Times New Roman"/>
          <w:sz w:val="24"/>
          <w:szCs w:val="24"/>
        </w:rPr>
      </w:pPr>
      <w:r w:rsidRPr="00723ABC">
        <w:rPr>
          <w:rFonts w:ascii="Times New Roman" w:hAnsi="Times New Roman" w:cs="Times New Roman"/>
          <w:sz w:val="24"/>
          <w:szCs w:val="24"/>
        </w:rPr>
        <w:t xml:space="preserve">Warto w tym kontekście zwrócić uwagę na </w:t>
      </w:r>
      <w:proofErr w:type="spellStart"/>
      <w:r w:rsidRPr="00723ABC">
        <w:rPr>
          <w:rFonts w:ascii="Times New Roman" w:hAnsi="Times New Roman" w:cs="Times New Roman"/>
          <w:sz w:val="24"/>
          <w:szCs w:val="24"/>
        </w:rPr>
        <w:t>rekonceptualizację</w:t>
      </w:r>
      <w:proofErr w:type="spellEnd"/>
      <w:r w:rsidRPr="00723ABC">
        <w:rPr>
          <w:rFonts w:ascii="Times New Roman" w:hAnsi="Times New Roman" w:cs="Times New Roman"/>
          <w:sz w:val="24"/>
          <w:szCs w:val="24"/>
        </w:rPr>
        <w:t xml:space="preserve"> uniwersytetu. Kiedyś uniwersytety były postrzegane jako instytucje poszukujące wiedzy, będącej wartością samą w sobie i prowadzącej badania dla odkrywania prawdy o świecie (przez krytyków określane jako „wieże z kości słoniowej”). Dzisiaj zwłaszcza w opinii decydentów prowadzących politykę naukową, uniwersytety są strategicznymi aktywami i mają konkretne zadania na wytyczonej drodze do osiągnięcia trwałego rozwoju gospodarczego opartego na wiedzy i postępie technologicznym. Z tą zmiana w postrzeganiu uniwersytetów  związana jest także zmiana w budżetowym finansowaniu szkolnictwa wyższego. W krajach rozwiniętych właśnie poczynając od lat 1970. obserwuje się spadek dynamiki wzrostu nakładów na szkolnictwo wyższe, wprowadzanie mechanizmów finansowych opartych na wynikach działalności i rozwiązań uzależniających finansowanie publiczne od pozyskania zewnętrznego źródła finansowania. W konstrukcji mechanizmów finansowania szkolnictwa wyższego kładzie się nacisk na użyteczność ekonomiczną badań naukowych finansowanych ze środków publicznych</w:t>
      </w:r>
      <w:r w:rsidR="00673922" w:rsidRPr="00723ABC">
        <w:rPr>
          <w:rFonts w:ascii="Times New Roman" w:hAnsi="Times New Roman" w:cs="Times New Roman"/>
          <w:sz w:val="24"/>
          <w:szCs w:val="24"/>
        </w:rPr>
        <w:t>.</w:t>
      </w:r>
    </w:p>
    <w:p w:rsidR="005671AC" w:rsidRPr="00723ABC" w:rsidRDefault="005671AC" w:rsidP="005671AC">
      <w:pPr>
        <w:spacing w:after="0" w:line="360" w:lineRule="auto"/>
        <w:ind w:firstLine="708"/>
        <w:jc w:val="both"/>
        <w:rPr>
          <w:rFonts w:ascii="Times New Roman" w:hAnsi="Times New Roman" w:cs="Times New Roman"/>
          <w:sz w:val="24"/>
          <w:szCs w:val="24"/>
        </w:rPr>
      </w:pPr>
      <w:r w:rsidRPr="00723ABC">
        <w:rPr>
          <w:rFonts w:ascii="Times New Roman" w:hAnsi="Times New Roman" w:cs="Times New Roman"/>
          <w:sz w:val="24"/>
          <w:szCs w:val="24"/>
        </w:rPr>
        <w:t>Wymagania stawiane przed szkolnictwem wyższym ze strony rządów jak i</w:t>
      </w:r>
      <w:r w:rsidR="00673922" w:rsidRPr="00723ABC">
        <w:rPr>
          <w:rFonts w:ascii="Times New Roman" w:hAnsi="Times New Roman" w:cs="Times New Roman"/>
          <w:sz w:val="24"/>
          <w:szCs w:val="24"/>
        </w:rPr>
        <w:t> </w:t>
      </w:r>
      <w:r w:rsidRPr="00723ABC">
        <w:rPr>
          <w:rFonts w:ascii="Times New Roman" w:hAnsi="Times New Roman" w:cs="Times New Roman"/>
          <w:sz w:val="24"/>
          <w:szCs w:val="24"/>
        </w:rPr>
        <w:t xml:space="preserve">oczekiwania społeczne są coraz większe. Z jednej strony </w:t>
      </w:r>
      <w:r w:rsidR="00673922" w:rsidRPr="00723ABC">
        <w:rPr>
          <w:rFonts w:ascii="Times New Roman" w:hAnsi="Times New Roman" w:cs="Times New Roman"/>
          <w:sz w:val="24"/>
          <w:szCs w:val="24"/>
        </w:rPr>
        <w:t>są</w:t>
      </w:r>
      <w:r w:rsidRPr="00723ABC">
        <w:rPr>
          <w:rFonts w:ascii="Times New Roman" w:hAnsi="Times New Roman" w:cs="Times New Roman"/>
          <w:sz w:val="24"/>
          <w:szCs w:val="24"/>
        </w:rPr>
        <w:t xml:space="preserve"> wyzwania w zakresie wzrostu powszechności nauczania, zapewnienia szerokiego dostępu do studiów i podtrzymywania jakości nauczania oraz dostosowania programów nauczania do zmieniających się potrzeb rynkowych. Z drugiej natomiast elitarność uniwersytetów jest oceniana głównie na podstawie ich osiągnięć naukowych, co jest bardzo widoczne w międzynarodowych rankingach uniwersytetów</w:t>
      </w:r>
      <w:r w:rsidR="00673922" w:rsidRPr="00723ABC">
        <w:rPr>
          <w:rFonts w:ascii="Times New Roman" w:hAnsi="Times New Roman" w:cs="Times New Roman"/>
          <w:sz w:val="24"/>
          <w:szCs w:val="24"/>
        </w:rPr>
        <w:t>.</w:t>
      </w:r>
      <w:r w:rsidRPr="00723ABC">
        <w:rPr>
          <w:rFonts w:ascii="Times New Roman" w:hAnsi="Times New Roman" w:cs="Times New Roman"/>
          <w:sz w:val="24"/>
          <w:szCs w:val="24"/>
        </w:rPr>
        <w:t xml:space="preserve"> </w:t>
      </w:r>
    </w:p>
    <w:p w:rsidR="009704D8" w:rsidRPr="00EE6202" w:rsidRDefault="009704D8" w:rsidP="00EE6202">
      <w:pPr>
        <w:pStyle w:val="Akapitzlist"/>
        <w:numPr>
          <w:ilvl w:val="0"/>
          <w:numId w:val="2"/>
        </w:numPr>
        <w:tabs>
          <w:tab w:val="left" w:pos="518"/>
        </w:tabs>
        <w:spacing w:after="0" w:line="360" w:lineRule="auto"/>
        <w:jc w:val="both"/>
        <w:rPr>
          <w:rFonts w:ascii="Times New Roman" w:hAnsi="Times New Roman" w:cs="Times New Roman"/>
          <w:b/>
          <w:sz w:val="24"/>
          <w:szCs w:val="24"/>
        </w:rPr>
      </w:pPr>
      <w:r w:rsidRPr="00EE6202">
        <w:rPr>
          <w:rFonts w:ascii="Times New Roman" w:hAnsi="Times New Roman" w:cs="Times New Roman"/>
          <w:b/>
          <w:sz w:val="24"/>
          <w:szCs w:val="24"/>
        </w:rPr>
        <w:t xml:space="preserve">Istota działalności </w:t>
      </w:r>
      <w:r w:rsidR="00ED5255" w:rsidRPr="00EE6202">
        <w:rPr>
          <w:rFonts w:ascii="Times New Roman" w:hAnsi="Times New Roman" w:cs="Times New Roman"/>
          <w:b/>
          <w:sz w:val="24"/>
          <w:szCs w:val="24"/>
        </w:rPr>
        <w:t>innowacyjnej</w:t>
      </w:r>
      <w:r w:rsidR="00F8331A" w:rsidRPr="00EE6202">
        <w:rPr>
          <w:rFonts w:ascii="Times New Roman" w:hAnsi="Times New Roman" w:cs="Times New Roman"/>
          <w:b/>
          <w:sz w:val="24"/>
          <w:szCs w:val="24"/>
        </w:rPr>
        <w:t xml:space="preserve"> i jej pomiar</w:t>
      </w:r>
    </w:p>
    <w:p w:rsidR="007E3D73" w:rsidRDefault="004965DB"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6C98">
        <w:rPr>
          <w:rFonts w:ascii="Times New Roman" w:hAnsi="Times New Roman" w:cs="Times New Roman"/>
          <w:sz w:val="24"/>
          <w:szCs w:val="24"/>
        </w:rPr>
        <w:t xml:space="preserve">Działalność innowacyjna jest </w:t>
      </w:r>
      <w:r w:rsidR="00780568">
        <w:rPr>
          <w:rFonts w:ascii="Times New Roman" w:hAnsi="Times New Roman" w:cs="Times New Roman"/>
          <w:sz w:val="24"/>
          <w:szCs w:val="24"/>
        </w:rPr>
        <w:t>definiowana j</w:t>
      </w:r>
      <w:r>
        <w:rPr>
          <w:rFonts w:ascii="Times New Roman" w:hAnsi="Times New Roman" w:cs="Times New Roman"/>
          <w:sz w:val="24"/>
          <w:szCs w:val="24"/>
        </w:rPr>
        <w:t xml:space="preserve">ako </w:t>
      </w:r>
      <w:r w:rsidR="00A748B3">
        <w:rPr>
          <w:rFonts w:ascii="Times New Roman" w:hAnsi="Times New Roman" w:cs="Times New Roman"/>
          <w:sz w:val="24"/>
          <w:szCs w:val="24"/>
        </w:rPr>
        <w:t>całokształt działań naukowych, technicznych, organizacyjnych, finans</w:t>
      </w:r>
      <w:r w:rsidR="006F3BF2">
        <w:rPr>
          <w:rFonts w:ascii="Times New Roman" w:hAnsi="Times New Roman" w:cs="Times New Roman"/>
          <w:sz w:val="24"/>
          <w:szCs w:val="24"/>
        </w:rPr>
        <w:t>owych i komercyjnych, które mają</w:t>
      </w:r>
      <w:r w:rsidR="00A748B3">
        <w:rPr>
          <w:rFonts w:ascii="Times New Roman" w:hAnsi="Times New Roman" w:cs="Times New Roman"/>
          <w:sz w:val="24"/>
          <w:szCs w:val="24"/>
        </w:rPr>
        <w:t xml:space="preserve"> na celu </w:t>
      </w:r>
      <w:r>
        <w:rPr>
          <w:rFonts w:ascii="Times New Roman" w:hAnsi="Times New Roman" w:cs="Times New Roman"/>
          <w:sz w:val="24"/>
          <w:szCs w:val="24"/>
        </w:rPr>
        <w:t xml:space="preserve">wdrożenie nowego lub </w:t>
      </w:r>
      <w:r w:rsidR="00360254">
        <w:rPr>
          <w:rFonts w:ascii="Times New Roman" w:hAnsi="Times New Roman" w:cs="Times New Roman"/>
          <w:sz w:val="24"/>
          <w:szCs w:val="24"/>
        </w:rPr>
        <w:t>istotnie ulepszonego produktu, dobra lub usługi, procesu, nowej metody marketingowej, nowej metody organizacyjnej w zarządzaniu przedsiębiorstwem, organizacji produkcji lub kształtowania relacji z otoczeniem zewnętrznym</w:t>
      </w:r>
      <w:r w:rsidR="00740154">
        <w:rPr>
          <w:rFonts w:ascii="Times New Roman" w:hAnsi="Times New Roman" w:cs="Times New Roman"/>
          <w:sz w:val="24"/>
          <w:szCs w:val="24"/>
        </w:rPr>
        <w:t xml:space="preserve"> (</w:t>
      </w:r>
      <w:r w:rsidR="00DD1FC9">
        <w:rPr>
          <w:rFonts w:ascii="Times New Roman" w:hAnsi="Times New Roman" w:cs="Times New Roman"/>
          <w:sz w:val="24"/>
          <w:szCs w:val="24"/>
        </w:rPr>
        <w:t>OECD</w:t>
      </w:r>
      <w:r w:rsidR="00B16C98">
        <w:rPr>
          <w:rFonts w:ascii="Times New Roman" w:hAnsi="Times New Roman" w:cs="Times New Roman"/>
          <w:sz w:val="24"/>
          <w:szCs w:val="24"/>
        </w:rPr>
        <w:t xml:space="preserve"> 200</w:t>
      </w:r>
      <w:r w:rsidR="003C78DB">
        <w:rPr>
          <w:rFonts w:ascii="Times New Roman" w:hAnsi="Times New Roman" w:cs="Times New Roman"/>
          <w:sz w:val="24"/>
          <w:szCs w:val="24"/>
        </w:rPr>
        <w:t>6</w:t>
      </w:r>
      <w:r w:rsidR="00B16C98">
        <w:rPr>
          <w:rFonts w:ascii="Times New Roman" w:hAnsi="Times New Roman" w:cs="Times New Roman"/>
          <w:sz w:val="24"/>
          <w:szCs w:val="24"/>
        </w:rPr>
        <w:t xml:space="preserve">, s. 48). </w:t>
      </w:r>
      <w:r w:rsidR="00302F14">
        <w:rPr>
          <w:rFonts w:ascii="Times New Roman" w:hAnsi="Times New Roman" w:cs="Times New Roman"/>
          <w:sz w:val="24"/>
          <w:szCs w:val="24"/>
        </w:rPr>
        <w:t>Warto w tym miejscy zaznaczyć, że i</w:t>
      </w:r>
      <w:r w:rsidR="00360254">
        <w:rPr>
          <w:rFonts w:ascii="Times New Roman" w:hAnsi="Times New Roman" w:cs="Times New Roman"/>
          <w:sz w:val="24"/>
          <w:szCs w:val="24"/>
        </w:rPr>
        <w:t>nnowacje są szerokim pojęciem</w:t>
      </w:r>
      <w:r w:rsidR="006F3BF2">
        <w:rPr>
          <w:rFonts w:ascii="Times New Roman" w:hAnsi="Times New Roman" w:cs="Times New Roman"/>
          <w:sz w:val="24"/>
          <w:szCs w:val="24"/>
        </w:rPr>
        <w:t xml:space="preserve"> obejmującym rezultaty różnych </w:t>
      </w:r>
      <w:r w:rsidR="00360254">
        <w:rPr>
          <w:rFonts w:ascii="Times New Roman" w:hAnsi="Times New Roman" w:cs="Times New Roman"/>
          <w:sz w:val="24"/>
          <w:szCs w:val="24"/>
        </w:rPr>
        <w:t>rodzajów dział</w:t>
      </w:r>
      <w:r w:rsidR="00302F14">
        <w:rPr>
          <w:rFonts w:ascii="Times New Roman" w:hAnsi="Times New Roman" w:cs="Times New Roman"/>
          <w:sz w:val="24"/>
          <w:szCs w:val="24"/>
        </w:rPr>
        <w:t>alności opartych na</w:t>
      </w:r>
      <w:r w:rsidR="006F3BF2">
        <w:rPr>
          <w:rFonts w:ascii="Times New Roman" w:hAnsi="Times New Roman" w:cs="Times New Roman"/>
          <w:sz w:val="24"/>
          <w:szCs w:val="24"/>
        </w:rPr>
        <w:t xml:space="preserve"> wiedzy. </w:t>
      </w:r>
      <w:r w:rsidR="00B70AD7">
        <w:rPr>
          <w:rFonts w:ascii="Times New Roman" w:hAnsi="Times New Roman" w:cs="Times New Roman"/>
          <w:sz w:val="24"/>
          <w:szCs w:val="24"/>
        </w:rPr>
        <w:t xml:space="preserve">Nie wszystkie innowacje są rezultatem działalności badawczo </w:t>
      </w:r>
      <w:r w:rsidR="004A5A6E">
        <w:rPr>
          <w:rFonts w:ascii="Times New Roman" w:hAnsi="Times New Roman" w:cs="Times New Roman"/>
          <w:sz w:val="24"/>
          <w:szCs w:val="24"/>
        </w:rPr>
        <w:t>–</w:t>
      </w:r>
      <w:r w:rsidR="00B70AD7">
        <w:rPr>
          <w:rFonts w:ascii="Times New Roman" w:hAnsi="Times New Roman" w:cs="Times New Roman"/>
          <w:sz w:val="24"/>
          <w:szCs w:val="24"/>
        </w:rPr>
        <w:t xml:space="preserve"> </w:t>
      </w:r>
      <w:r w:rsidR="004A5A6E">
        <w:rPr>
          <w:rFonts w:ascii="Times New Roman" w:hAnsi="Times New Roman" w:cs="Times New Roman"/>
          <w:sz w:val="24"/>
          <w:szCs w:val="24"/>
        </w:rPr>
        <w:t>rozwojowej (</w:t>
      </w:r>
      <w:proofErr w:type="spellStart"/>
      <w:r w:rsidR="004A5A6E">
        <w:rPr>
          <w:rFonts w:ascii="Times New Roman" w:hAnsi="Times New Roman" w:cs="Times New Roman"/>
          <w:sz w:val="24"/>
          <w:szCs w:val="24"/>
        </w:rPr>
        <w:t>B+R</w:t>
      </w:r>
      <w:proofErr w:type="spellEnd"/>
      <w:r w:rsidR="004A5A6E">
        <w:rPr>
          <w:rFonts w:ascii="Times New Roman" w:hAnsi="Times New Roman" w:cs="Times New Roman"/>
          <w:sz w:val="24"/>
          <w:szCs w:val="24"/>
        </w:rPr>
        <w:t>), a inspiracja działalności innowacyjnej może pochodzić z różnych systemów informacji i procesu edukacyjnego (Soszyńska 2013, s. 233).</w:t>
      </w:r>
      <w:r w:rsidR="00501E86">
        <w:rPr>
          <w:rFonts w:ascii="Times New Roman" w:hAnsi="Times New Roman" w:cs="Times New Roman"/>
          <w:sz w:val="24"/>
          <w:szCs w:val="24"/>
        </w:rPr>
        <w:t xml:space="preserve"> </w:t>
      </w:r>
    </w:p>
    <w:p w:rsidR="00CD6D62" w:rsidRDefault="006F3BF2"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01E86">
        <w:rPr>
          <w:rFonts w:ascii="Times New Roman" w:hAnsi="Times New Roman" w:cs="Times New Roman"/>
          <w:sz w:val="24"/>
          <w:szCs w:val="24"/>
        </w:rPr>
        <w:t xml:space="preserve">Innowacyjność </w:t>
      </w:r>
      <w:r w:rsidR="00CD6D62">
        <w:rPr>
          <w:rFonts w:ascii="Times New Roman" w:hAnsi="Times New Roman" w:cs="Times New Roman"/>
          <w:sz w:val="24"/>
          <w:szCs w:val="24"/>
        </w:rPr>
        <w:t>w sektorze usług (np. pośrednictwie finansowym czy turystyce)</w:t>
      </w:r>
      <w:r w:rsidR="00501E86">
        <w:rPr>
          <w:rFonts w:ascii="Times New Roman" w:hAnsi="Times New Roman" w:cs="Times New Roman"/>
          <w:sz w:val="24"/>
          <w:szCs w:val="24"/>
        </w:rPr>
        <w:t xml:space="preserve"> jest</w:t>
      </w:r>
      <w:r w:rsidR="00CD6D62">
        <w:rPr>
          <w:rFonts w:ascii="Times New Roman" w:hAnsi="Times New Roman" w:cs="Times New Roman"/>
          <w:sz w:val="24"/>
          <w:szCs w:val="24"/>
        </w:rPr>
        <w:t xml:space="preserve"> zwykle </w:t>
      </w:r>
      <w:r w:rsidR="00501E86">
        <w:rPr>
          <w:rFonts w:ascii="Times New Roman" w:hAnsi="Times New Roman" w:cs="Times New Roman"/>
          <w:sz w:val="24"/>
          <w:szCs w:val="24"/>
        </w:rPr>
        <w:t xml:space="preserve">w mniejszym stopniu uzależniona od prowadzonych prac </w:t>
      </w:r>
      <w:proofErr w:type="spellStart"/>
      <w:r w:rsidR="00501E86">
        <w:rPr>
          <w:rFonts w:ascii="Times New Roman" w:hAnsi="Times New Roman" w:cs="Times New Roman"/>
          <w:sz w:val="24"/>
          <w:szCs w:val="24"/>
        </w:rPr>
        <w:t>B+R</w:t>
      </w:r>
      <w:proofErr w:type="spellEnd"/>
      <w:r w:rsidR="00CD6D62">
        <w:rPr>
          <w:rFonts w:ascii="Times New Roman" w:hAnsi="Times New Roman" w:cs="Times New Roman"/>
          <w:sz w:val="24"/>
          <w:szCs w:val="24"/>
        </w:rPr>
        <w:t xml:space="preserve"> niż w przemyśle</w:t>
      </w:r>
      <w:r w:rsidR="00501E86">
        <w:rPr>
          <w:rFonts w:ascii="Times New Roman" w:hAnsi="Times New Roman" w:cs="Times New Roman"/>
          <w:sz w:val="24"/>
          <w:szCs w:val="24"/>
        </w:rPr>
        <w:t xml:space="preserve"> (</w:t>
      </w:r>
      <w:proofErr w:type="spellStart"/>
      <w:r w:rsidR="00501E86">
        <w:rPr>
          <w:rFonts w:ascii="Times New Roman" w:hAnsi="Times New Roman" w:cs="Times New Roman"/>
          <w:sz w:val="24"/>
          <w:szCs w:val="24"/>
        </w:rPr>
        <w:t>Mazzucato</w:t>
      </w:r>
      <w:proofErr w:type="spellEnd"/>
      <w:r w:rsidR="00501E86">
        <w:rPr>
          <w:rFonts w:ascii="Times New Roman" w:hAnsi="Times New Roman" w:cs="Times New Roman"/>
          <w:sz w:val="24"/>
          <w:szCs w:val="24"/>
        </w:rPr>
        <w:t xml:space="preserve"> 2011, s. 35).</w:t>
      </w:r>
      <w:r w:rsidR="00A62CE6">
        <w:rPr>
          <w:rFonts w:ascii="Times New Roman" w:hAnsi="Times New Roman" w:cs="Times New Roman"/>
          <w:sz w:val="24"/>
          <w:szCs w:val="24"/>
        </w:rPr>
        <w:t xml:space="preserve"> </w:t>
      </w:r>
    </w:p>
    <w:p w:rsidR="00C92165" w:rsidRDefault="00CD6D62"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3BF2">
        <w:rPr>
          <w:rFonts w:ascii="Times New Roman" w:hAnsi="Times New Roman" w:cs="Times New Roman"/>
          <w:sz w:val="24"/>
          <w:szCs w:val="24"/>
        </w:rPr>
        <w:t>M</w:t>
      </w:r>
      <w:r w:rsidR="00A62CE6">
        <w:rPr>
          <w:rFonts w:ascii="Times New Roman" w:hAnsi="Times New Roman" w:cs="Times New Roman"/>
          <w:sz w:val="24"/>
          <w:szCs w:val="24"/>
        </w:rPr>
        <w:t>imo wskazanych zastrzeżeń, panuje powszechna zgoda co do tego, że to dział</w:t>
      </w:r>
      <w:r>
        <w:rPr>
          <w:rFonts w:ascii="Times New Roman" w:hAnsi="Times New Roman" w:cs="Times New Roman"/>
          <w:sz w:val="24"/>
          <w:szCs w:val="24"/>
        </w:rPr>
        <w:t>alność badawczo - rozwojowa ma kluczowe</w:t>
      </w:r>
      <w:r w:rsidR="00A62CE6">
        <w:rPr>
          <w:rFonts w:ascii="Times New Roman" w:hAnsi="Times New Roman" w:cs="Times New Roman"/>
          <w:sz w:val="24"/>
          <w:szCs w:val="24"/>
        </w:rPr>
        <w:t xml:space="preserve"> </w:t>
      </w:r>
      <w:r w:rsidR="00A7544E">
        <w:rPr>
          <w:rFonts w:ascii="Times New Roman" w:hAnsi="Times New Roman" w:cs="Times New Roman"/>
          <w:sz w:val="24"/>
          <w:szCs w:val="24"/>
        </w:rPr>
        <w:t>znaczenie</w:t>
      </w:r>
      <w:r w:rsidR="00A62CE6">
        <w:rPr>
          <w:rFonts w:ascii="Times New Roman" w:hAnsi="Times New Roman" w:cs="Times New Roman"/>
          <w:sz w:val="24"/>
          <w:szCs w:val="24"/>
        </w:rPr>
        <w:t xml:space="preserve"> dla </w:t>
      </w:r>
      <w:r w:rsidR="00D570DF">
        <w:rPr>
          <w:rFonts w:ascii="Times New Roman" w:hAnsi="Times New Roman" w:cs="Times New Roman"/>
          <w:sz w:val="24"/>
          <w:szCs w:val="24"/>
        </w:rPr>
        <w:t xml:space="preserve">globalnego </w:t>
      </w:r>
      <w:r w:rsidR="00A62CE6">
        <w:rPr>
          <w:rFonts w:ascii="Times New Roman" w:hAnsi="Times New Roman" w:cs="Times New Roman"/>
          <w:sz w:val="24"/>
          <w:szCs w:val="24"/>
        </w:rPr>
        <w:t>procesu generowania innowacji.</w:t>
      </w:r>
      <w:r w:rsidR="00501488">
        <w:rPr>
          <w:rFonts w:ascii="Times New Roman" w:hAnsi="Times New Roman" w:cs="Times New Roman"/>
          <w:sz w:val="24"/>
          <w:szCs w:val="24"/>
        </w:rPr>
        <w:t xml:space="preserve"> </w:t>
      </w:r>
      <w:r w:rsidR="006F3BF2">
        <w:rPr>
          <w:rFonts w:ascii="Times New Roman" w:hAnsi="Times New Roman" w:cs="Times New Roman"/>
          <w:sz w:val="24"/>
          <w:szCs w:val="24"/>
        </w:rPr>
        <w:t xml:space="preserve">Poza tym </w:t>
      </w:r>
      <w:r w:rsidR="00501488">
        <w:rPr>
          <w:rFonts w:ascii="Times New Roman" w:hAnsi="Times New Roman" w:cs="Times New Roman"/>
          <w:sz w:val="24"/>
          <w:szCs w:val="24"/>
        </w:rPr>
        <w:t>inne rodzaje działalności i</w:t>
      </w:r>
      <w:r w:rsidR="006F3BF2">
        <w:rPr>
          <w:rFonts w:ascii="Times New Roman" w:hAnsi="Times New Roman" w:cs="Times New Roman"/>
          <w:sz w:val="24"/>
          <w:szCs w:val="24"/>
        </w:rPr>
        <w:t>nnowacyjnej są trudno mierzalne. Z tych powodów</w:t>
      </w:r>
      <w:r w:rsidR="00501488">
        <w:rPr>
          <w:rFonts w:ascii="Times New Roman" w:hAnsi="Times New Roman" w:cs="Times New Roman"/>
          <w:sz w:val="24"/>
          <w:szCs w:val="24"/>
        </w:rPr>
        <w:t xml:space="preserve"> inwestycje </w:t>
      </w:r>
      <w:r w:rsidR="002108F1">
        <w:rPr>
          <w:rFonts w:ascii="Times New Roman" w:hAnsi="Times New Roman" w:cs="Times New Roman"/>
          <w:sz w:val="24"/>
          <w:szCs w:val="24"/>
        </w:rPr>
        <w:t>w</w:t>
      </w:r>
      <w:r w:rsidR="00501488">
        <w:rPr>
          <w:rFonts w:ascii="Times New Roman" w:hAnsi="Times New Roman" w:cs="Times New Roman"/>
          <w:sz w:val="24"/>
          <w:szCs w:val="24"/>
        </w:rPr>
        <w:t xml:space="preserve"> działalność innowacyjną są </w:t>
      </w:r>
      <w:r>
        <w:rPr>
          <w:rFonts w:ascii="Times New Roman" w:hAnsi="Times New Roman" w:cs="Times New Roman"/>
          <w:sz w:val="24"/>
          <w:szCs w:val="24"/>
        </w:rPr>
        <w:t xml:space="preserve">często </w:t>
      </w:r>
      <w:r w:rsidR="00501488">
        <w:rPr>
          <w:rFonts w:ascii="Times New Roman" w:hAnsi="Times New Roman" w:cs="Times New Roman"/>
          <w:sz w:val="24"/>
          <w:szCs w:val="24"/>
        </w:rPr>
        <w:t xml:space="preserve">utożsamiane </w:t>
      </w:r>
      <w:r w:rsidR="006F3BF2">
        <w:rPr>
          <w:rFonts w:ascii="Times New Roman" w:hAnsi="Times New Roman" w:cs="Times New Roman"/>
          <w:sz w:val="24"/>
          <w:szCs w:val="24"/>
        </w:rPr>
        <w:t xml:space="preserve">wyłącznie </w:t>
      </w:r>
      <w:r w:rsidR="00501488">
        <w:rPr>
          <w:rFonts w:ascii="Times New Roman" w:hAnsi="Times New Roman" w:cs="Times New Roman"/>
          <w:sz w:val="24"/>
          <w:szCs w:val="24"/>
        </w:rPr>
        <w:t xml:space="preserve">z inwestycjami w działalność </w:t>
      </w:r>
      <w:proofErr w:type="spellStart"/>
      <w:r>
        <w:rPr>
          <w:rFonts w:ascii="Times New Roman" w:hAnsi="Times New Roman" w:cs="Times New Roman"/>
          <w:sz w:val="24"/>
          <w:szCs w:val="24"/>
        </w:rPr>
        <w:t>B+R</w:t>
      </w:r>
      <w:proofErr w:type="spellEnd"/>
      <w:r w:rsidR="006F3BF2">
        <w:rPr>
          <w:rFonts w:ascii="Times New Roman" w:hAnsi="Times New Roman" w:cs="Times New Roman"/>
          <w:sz w:val="24"/>
          <w:szCs w:val="24"/>
        </w:rPr>
        <w:t xml:space="preserve">, co </w:t>
      </w:r>
      <w:r w:rsidR="00A633B6">
        <w:rPr>
          <w:rFonts w:ascii="Times New Roman" w:hAnsi="Times New Roman" w:cs="Times New Roman"/>
          <w:sz w:val="24"/>
          <w:szCs w:val="24"/>
        </w:rPr>
        <w:t xml:space="preserve">należy traktować jako </w:t>
      </w:r>
      <w:r w:rsidR="006F3BF2">
        <w:rPr>
          <w:rFonts w:ascii="Times New Roman" w:hAnsi="Times New Roman" w:cs="Times New Roman"/>
          <w:sz w:val="24"/>
          <w:szCs w:val="24"/>
        </w:rPr>
        <w:t>uproszczenie.</w:t>
      </w:r>
    </w:p>
    <w:p w:rsidR="00C238B6" w:rsidRDefault="00C238B6"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Wśród wskaźników mierzących działalność innowacyjną można wyróżnić (</w:t>
      </w:r>
      <w:proofErr w:type="spellStart"/>
      <w:r w:rsidR="000D2A99">
        <w:rPr>
          <w:rFonts w:ascii="Times New Roman" w:hAnsi="Times New Roman" w:cs="Times New Roman"/>
          <w:sz w:val="24"/>
          <w:szCs w:val="24"/>
        </w:rPr>
        <w:t>Geodecki</w:t>
      </w:r>
      <w:proofErr w:type="spellEnd"/>
      <w:r w:rsidR="000D2A99">
        <w:rPr>
          <w:rFonts w:ascii="Times New Roman" w:hAnsi="Times New Roman" w:cs="Times New Roman"/>
          <w:sz w:val="24"/>
          <w:szCs w:val="24"/>
        </w:rPr>
        <w:t xml:space="preserve"> i </w:t>
      </w:r>
      <w:proofErr w:type="spellStart"/>
      <w:r w:rsidR="000D2A99">
        <w:rPr>
          <w:rFonts w:ascii="Times New Roman" w:hAnsi="Times New Roman" w:cs="Times New Roman"/>
          <w:sz w:val="24"/>
          <w:szCs w:val="24"/>
        </w:rPr>
        <w:t>Mamica</w:t>
      </w:r>
      <w:proofErr w:type="spellEnd"/>
      <w:r w:rsidR="000D2A99">
        <w:rPr>
          <w:rFonts w:ascii="Times New Roman" w:hAnsi="Times New Roman" w:cs="Times New Roman"/>
          <w:sz w:val="24"/>
          <w:szCs w:val="24"/>
        </w:rPr>
        <w:t xml:space="preserve"> 2014, s. 50-74)</w:t>
      </w:r>
      <w:r>
        <w:rPr>
          <w:rFonts w:ascii="Times New Roman" w:hAnsi="Times New Roman" w:cs="Times New Roman"/>
          <w:sz w:val="24"/>
          <w:szCs w:val="24"/>
        </w:rPr>
        <w:t>:</w:t>
      </w:r>
    </w:p>
    <w:p w:rsidR="00536F0F" w:rsidRDefault="00320996" w:rsidP="00320996">
      <w:pPr>
        <w:pStyle w:val="Akapitzlist"/>
        <w:numPr>
          <w:ilvl w:val="0"/>
          <w:numId w:val="1"/>
        </w:num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Wskaźniki nakładów na działalność </w:t>
      </w:r>
      <w:proofErr w:type="spellStart"/>
      <w:r>
        <w:rPr>
          <w:rFonts w:ascii="Times New Roman" w:hAnsi="Times New Roman" w:cs="Times New Roman"/>
          <w:sz w:val="24"/>
          <w:szCs w:val="24"/>
        </w:rPr>
        <w:t>B+R</w:t>
      </w:r>
      <w:proofErr w:type="spellEnd"/>
      <w:r>
        <w:rPr>
          <w:rFonts w:ascii="Times New Roman" w:hAnsi="Times New Roman" w:cs="Times New Roman"/>
          <w:sz w:val="24"/>
          <w:szCs w:val="24"/>
        </w:rPr>
        <w:t xml:space="preserve"> i jej efektów;</w:t>
      </w:r>
    </w:p>
    <w:p w:rsidR="00320996" w:rsidRDefault="00320996" w:rsidP="00320996">
      <w:pPr>
        <w:pStyle w:val="Akapitzlist"/>
        <w:numPr>
          <w:ilvl w:val="0"/>
          <w:numId w:val="1"/>
        </w:num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Bezpośrednie miary działalności innowacyjnej w przedsiębiorstwach;</w:t>
      </w:r>
    </w:p>
    <w:p w:rsidR="00320996" w:rsidRDefault="00320996" w:rsidP="00320996">
      <w:pPr>
        <w:pStyle w:val="Akapitzlist"/>
        <w:numPr>
          <w:ilvl w:val="0"/>
          <w:numId w:val="1"/>
        </w:num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Wskaźniki produktywności czynników (m.in. produktywność wieloczynnikowa TFP, miary wydajności pracy</w:t>
      </w:r>
      <w:r w:rsidR="002477D0">
        <w:rPr>
          <w:rFonts w:ascii="Times New Roman" w:hAnsi="Times New Roman" w:cs="Times New Roman"/>
          <w:sz w:val="24"/>
          <w:szCs w:val="24"/>
        </w:rPr>
        <w:t>)</w:t>
      </w:r>
      <w:r>
        <w:rPr>
          <w:rFonts w:ascii="Times New Roman" w:hAnsi="Times New Roman" w:cs="Times New Roman"/>
          <w:sz w:val="24"/>
          <w:szCs w:val="24"/>
        </w:rPr>
        <w:t>;</w:t>
      </w:r>
    </w:p>
    <w:p w:rsidR="00320996" w:rsidRDefault="00320996" w:rsidP="00320996">
      <w:pPr>
        <w:pStyle w:val="Akapitzlist"/>
        <w:numPr>
          <w:ilvl w:val="0"/>
          <w:numId w:val="1"/>
        </w:num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Złożone wskaźniki</w:t>
      </w:r>
      <w:r w:rsidR="00C96690">
        <w:rPr>
          <w:rFonts w:ascii="Times New Roman" w:hAnsi="Times New Roman" w:cs="Times New Roman"/>
          <w:sz w:val="24"/>
          <w:szCs w:val="24"/>
        </w:rPr>
        <w:t xml:space="preserve"> innowacyjności gospodarki</w:t>
      </w:r>
      <w:r w:rsidR="00156245">
        <w:rPr>
          <w:rFonts w:ascii="Times New Roman" w:hAnsi="Times New Roman" w:cs="Times New Roman"/>
          <w:sz w:val="24"/>
          <w:szCs w:val="24"/>
        </w:rPr>
        <w:t xml:space="preserve"> (np. opracowywany przez Komisję</w:t>
      </w:r>
      <w:r w:rsidR="00C96690">
        <w:rPr>
          <w:rFonts w:ascii="Times New Roman" w:hAnsi="Times New Roman" w:cs="Times New Roman"/>
          <w:sz w:val="24"/>
          <w:szCs w:val="24"/>
        </w:rPr>
        <w:t xml:space="preserve"> Europejską </w:t>
      </w:r>
      <w:proofErr w:type="spellStart"/>
      <w:r w:rsidRPr="002477D0">
        <w:rPr>
          <w:rFonts w:ascii="Times New Roman" w:hAnsi="Times New Roman" w:cs="Times New Roman"/>
          <w:i/>
          <w:sz w:val="24"/>
          <w:szCs w:val="24"/>
        </w:rPr>
        <w:t>Innovation</w:t>
      </w:r>
      <w:proofErr w:type="spellEnd"/>
      <w:r w:rsidRPr="002477D0">
        <w:rPr>
          <w:rFonts w:ascii="Times New Roman" w:hAnsi="Times New Roman" w:cs="Times New Roman"/>
          <w:i/>
          <w:sz w:val="24"/>
          <w:szCs w:val="24"/>
        </w:rPr>
        <w:t xml:space="preserve"> Union </w:t>
      </w:r>
      <w:proofErr w:type="spellStart"/>
      <w:r w:rsidRPr="002477D0">
        <w:rPr>
          <w:rFonts w:ascii="Times New Roman" w:hAnsi="Times New Roman" w:cs="Times New Roman"/>
          <w:i/>
          <w:sz w:val="24"/>
          <w:szCs w:val="24"/>
        </w:rPr>
        <w:t>Scoreboard</w:t>
      </w:r>
      <w:proofErr w:type="spellEnd"/>
      <w:r>
        <w:rPr>
          <w:rFonts w:ascii="Times New Roman" w:hAnsi="Times New Roman" w:cs="Times New Roman"/>
          <w:sz w:val="24"/>
          <w:szCs w:val="24"/>
        </w:rPr>
        <w:t>).</w:t>
      </w:r>
    </w:p>
    <w:p w:rsidR="00320996" w:rsidRPr="00320996" w:rsidRDefault="005709A5" w:rsidP="005709A5">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0996">
        <w:rPr>
          <w:rFonts w:ascii="Times New Roman" w:hAnsi="Times New Roman" w:cs="Times New Roman"/>
          <w:sz w:val="24"/>
          <w:szCs w:val="24"/>
        </w:rPr>
        <w:t>W niniejszym opracowaniu ze względu n</w:t>
      </w:r>
      <w:r w:rsidR="007041DB">
        <w:rPr>
          <w:rFonts w:ascii="Times New Roman" w:hAnsi="Times New Roman" w:cs="Times New Roman"/>
          <w:sz w:val="24"/>
          <w:szCs w:val="24"/>
        </w:rPr>
        <w:t>a ukierunkowanie analizy na rolę</w:t>
      </w:r>
      <w:r w:rsidR="00320996">
        <w:rPr>
          <w:rFonts w:ascii="Times New Roman" w:hAnsi="Times New Roman" w:cs="Times New Roman"/>
          <w:sz w:val="24"/>
          <w:szCs w:val="24"/>
        </w:rPr>
        <w:t xml:space="preserve"> szkolnictwa wyższego w innowacyjności, nacisk zostanie położony na wskaźniki z pierwszej grupy.</w:t>
      </w:r>
    </w:p>
    <w:p w:rsidR="0079257E" w:rsidRDefault="00A11EF3" w:rsidP="005709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Wytycznych w zakresie pomiaru nauki, techniki i innowacji dostarczają publikacje opracowane przez OECD: Podręcznik </w:t>
      </w:r>
      <w:proofErr w:type="spellStart"/>
      <w:r>
        <w:rPr>
          <w:rFonts w:ascii="Times New Roman" w:hAnsi="Times New Roman" w:cs="Times New Roman"/>
          <w:sz w:val="24"/>
          <w:szCs w:val="24"/>
        </w:rPr>
        <w:t>Frascati</w:t>
      </w:r>
      <w:proofErr w:type="spellEnd"/>
      <w:r>
        <w:rPr>
          <w:rFonts w:ascii="Times New Roman" w:hAnsi="Times New Roman" w:cs="Times New Roman"/>
          <w:sz w:val="24"/>
          <w:szCs w:val="24"/>
        </w:rPr>
        <w:t xml:space="preserve"> - w zakresie statystyki </w:t>
      </w:r>
      <w:proofErr w:type="spellStart"/>
      <w:r>
        <w:rPr>
          <w:rFonts w:ascii="Times New Roman" w:hAnsi="Times New Roman" w:cs="Times New Roman"/>
          <w:sz w:val="24"/>
          <w:szCs w:val="24"/>
        </w:rPr>
        <w:t>B+R</w:t>
      </w:r>
      <w:proofErr w:type="spellEnd"/>
      <w:r>
        <w:rPr>
          <w:rFonts w:ascii="Times New Roman" w:hAnsi="Times New Roman" w:cs="Times New Roman"/>
          <w:sz w:val="24"/>
          <w:szCs w:val="24"/>
        </w:rPr>
        <w:t>, oraz Podręcznik Oslo - dotyczący statystyki innowacji</w:t>
      </w:r>
      <w:r w:rsidR="00522E84">
        <w:rPr>
          <w:rFonts w:ascii="Times New Roman" w:hAnsi="Times New Roman" w:cs="Times New Roman"/>
          <w:sz w:val="24"/>
          <w:szCs w:val="24"/>
        </w:rPr>
        <w:t xml:space="preserve">. Wedle zaleceń ujętych w tych opracowaniach statystyka wydatków na </w:t>
      </w:r>
      <w:proofErr w:type="spellStart"/>
      <w:r w:rsidR="00522E84">
        <w:rPr>
          <w:rFonts w:ascii="Times New Roman" w:hAnsi="Times New Roman" w:cs="Times New Roman"/>
          <w:sz w:val="24"/>
          <w:szCs w:val="24"/>
        </w:rPr>
        <w:t>B+R</w:t>
      </w:r>
      <w:proofErr w:type="spellEnd"/>
      <w:r w:rsidR="00522E84">
        <w:rPr>
          <w:rFonts w:ascii="Times New Roman" w:hAnsi="Times New Roman" w:cs="Times New Roman"/>
          <w:sz w:val="24"/>
          <w:szCs w:val="24"/>
        </w:rPr>
        <w:t xml:space="preserve"> opiera się na dwóch podstawowych rodzajach dekompozycji. Pierwszy z nich prezentuje wydatki w podziale na sektory wykonawcze, czyli:</w:t>
      </w:r>
      <w:r w:rsidR="00522E84" w:rsidRPr="007F744B">
        <w:rPr>
          <w:rFonts w:ascii="Times New Roman" w:hAnsi="Times New Roman" w:cs="Times New Roman"/>
          <w:sz w:val="24"/>
          <w:szCs w:val="24"/>
        </w:rPr>
        <w:t xml:space="preserve"> </w:t>
      </w:r>
      <w:r w:rsidR="00522E84">
        <w:rPr>
          <w:rFonts w:ascii="Times New Roman" w:hAnsi="Times New Roman" w:cs="Times New Roman"/>
          <w:sz w:val="24"/>
          <w:szCs w:val="24"/>
        </w:rPr>
        <w:t xml:space="preserve">sektor szkolnictwa wyższego, sektor rządowy, sektor przedsiębiorstw oraz sektor prywatnych organizacji niekomercyjnych. Drugi podział skupia się na źródłach pochodzenia środków, wskazując w jakiej wysokości finansowane są prace </w:t>
      </w:r>
      <w:proofErr w:type="spellStart"/>
      <w:r w:rsidR="00522E84">
        <w:rPr>
          <w:rFonts w:ascii="Times New Roman" w:hAnsi="Times New Roman" w:cs="Times New Roman"/>
          <w:sz w:val="24"/>
          <w:szCs w:val="24"/>
        </w:rPr>
        <w:t>B+R</w:t>
      </w:r>
      <w:proofErr w:type="spellEnd"/>
      <w:r w:rsidR="00522E84">
        <w:rPr>
          <w:rFonts w:ascii="Times New Roman" w:hAnsi="Times New Roman" w:cs="Times New Roman"/>
          <w:sz w:val="24"/>
          <w:szCs w:val="24"/>
        </w:rPr>
        <w:t xml:space="preserve"> przez dany sektor, niezależnie czy działalność naukowa </w:t>
      </w:r>
      <w:r w:rsidR="00DD02EB">
        <w:rPr>
          <w:rFonts w:ascii="Times New Roman" w:hAnsi="Times New Roman" w:cs="Times New Roman"/>
          <w:sz w:val="24"/>
          <w:szCs w:val="24"/>
        </w:rPr>
        <w:t>była</w:t>
      </w:r>
      <w:r w:rsidR="00522E84">
        <w:rPr>
          <w:rFonts w:ascii="Times New Roman" w:hAnsi="Times New Roman" w:cs="Times New Roman"/>
          <w:sz w:val="24"/>
          <w:szCs w:val="24"/>
        </w:rPr>
        <w:t xml:space="preserve"> prowadzona w ramach </w:t>
      </w:r>
      <w:r w:rsidR="00DD02EB">
        <w:rPr>
          <w:rFonts w:ascii="Times New Roman" w:hAnsi="Times New Roman" w:cs="Times New Roman"/>
          <w:sz w:val="24"/>
          <w:szCs w:val="24"/>
        </w:rPr>
        <w:t>tego</w:t>
      </w:r>
      <w:r w:rsidR="00522E84">
        <w:rPr>
          <w:rFonts w:ascii="Times New Roman" w:hAnsi="Times New Roman" w:cs="Times New Roman"/>
          <w:sz w:val="24"/>
          <w:szCs w:val="24"/>
        </w:rPr>
        <w:t xml:space="preserve"> sektora finansującego, czy też pieniądze </w:t>
      </w:r>
      <w:r w:rsidR="00DD02EB">
        <w:rPr>
          <w:rFonts w:ascii="Times New Roman" w:hAnsi="Times New Roman" w:cs="Times New Roman"/>
          <w:sz w:val="24"/>
          <w:szCs w:val="24"/>
        </w:rPr>
        <w:t>zostały</w:t>
      </w:r>
      <w:r w:rsidR="00522E84">
        <w:rPr>
          <w:rFonts w:ascii="Times New Roman" w:hAnsi="Times New Roman" w:cs="Times New Roman"/>
          <w:sz w:val="24"/>
          <w:szCs w:val="24"/>
        </w:rPr>
        <w:t xml:space="preserve"> tylko przekazywane na zewnątrz. </w:t>
      </w:r>
      <w:r w:rsidR="00DD02EB">
        <w:rPr>
          <w:rFonts w:ascii="Times New Roman" w:hAnsi="Times New Roman" w:cs="Times New Roman"/>
          <w:sz w:val="24"/>
          <w:szCs w:val="24"/>
        </w:rPr>
        <w:t xml:space="preserve">W </w:t>
      </w:r>
      <w:r w:rsidR="00522E84">
        <w:rPr>
          <w:rFonts w:ascii="Times New Roman" w:hAnsi="Times New Roman" w:cs="Times New Roman"/>
          <w:sz w:val="24"/>
          <w:szCs w:val="24"/>
        </w:rPr>
        <w:t xml:space="preserve">takim układzie do wspomnianych wyżej czterech sektorów </w:t>
      </w:r>
      <w:r w:rsidR="00DD02EB">
        <w:rPr>
          <w:rFonts w:ascii="Times New Roman" w:hAnsi="Times New Roman" w:cs="Times New Roman"/>
          <w:sz w:val="24"/>
          <w:szCs w:val="24"/>
        </w:rPr>
        <w:t>dołącza się</w:t>
      </w:r>
      <w:r w:rsidR="00522E84">
        <w:rPr>
          <w:rFonts w:ascii="Times New Roman" w:hAnsi="Times New Roman" w:cs="Times New Roman"/>
          <w:sz w:val="24"/>
          <w:szCs w:val="24"/>
        </w:rPr>
        <w:t xml:space="preserve"> jeszcze sektor „zagranica”</w:t>
      </w:r>
      <w:r w:rsidR="00DD02EB">
        <w:rPr>
          <w:rFonts w:ascii="Times New Roman" w:hAnsi="Times New Roman" w:cs="Times New Roman"/>
          <w:sz w:val="24"/>
          <w:szCs w:val="24"/>
        </w:rPr>
        <w:t xml:space="preserve"> (GUS 2015, s. 19)</w:t>
      </w:r>
      <w:r w:rsidR="00522E84">
        <w:rPr>
          <w:rFonts w:ascii="Times New Roman" w:hAnsi="Times New Roman" w:cs="Times New Roman"/>
          <w:sz w:val="24"/>
          <w:szCs w:val="24"/>
        </w:rPr>
        <w:t>.</w:t>
      </w:r>
    </w:p>
    <w:p w:rsidR="00FB3613" w:rsidRDefault="00440E64"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w:t>
      </w:r>
      <w:r w:rsidR="00FB3613">
        <w:rPr>
          <w:rFonts w:ascii="Times New Roman" w:hAnsi="Times New Roman" w:cs="Times New Roman"/>
          <w:sz w:val="24"/>
          <w:szCs w:val="24"/>
        </w:rPr>
        <w:t>ako jeden z najczęściej stosowanych wskaźników</w:t>
      </w:r>
      <w:r w:rsidR="00501488">
        <w:rPr>
          <w:rFonts w:ascii="Times New Roman" w:hAnsi="Times New Roman" w:cs="Times New Roman"/>
          <w:sz w:val="24"/>
          <w:szCs w:val="24"/>
        </w:rPr>
        <w:t xml:space="preserve"> służących do </w:t>
      </w:r>
      <w:r>
        <w:rPr>
          <w:rFonts w:ascii="Times New Roman" w:hAnsi="Times New Roman" w:cs="Times New Roman"/>
          <w:sz w:val="24"/>
          <w:szCs w:val="24"/>
        </w:rPr>
        <w:t xml:space="preserve">przeprowadzania porównań </w:t>
      </w:r>
      <w:r w:rsidR="00501488">
        <w:rPr>
          <w:rFonts w:ascii="Times New Roman" w:hAnsi="Times New Roman" w:cs="Times New Roman"/>
          <w:sz w:val="24"/>
          <w:szCs w:val="24"/>
        </w:rPr>
        <w:t>poziom</w:t>
      </w:r>
      <w:r>
        <w:rPr>
          <w:rFonts w:ascii="Times New Roman" w:hAnsi="Times New Roman" w:cs="Times New Roman"/>
          <w:sz w:val="24"/>
          <w:szCs w:val="24"/>
        </w:rPr>
        <w:t>ów</w:t>
      </w:r>
      <w:r w:rsidR="00501488">
        <w:rPr>
          <w:rFonts w:ascii="Times New Roman" w:hAnsi="Times New Roman" w:cs="Times New Roman"/>
          <w:sz w:val="24"/>
          <w:szCs w:val="24"/>
        </w:rPr>
        <w:t xml:space="preserve"> </w:t>
      </w:r>
      <w:r w:rsidR="00FB3613">
        <w:rPr>
          <w:rFonts w:ascii="Times New Roman" w:hAnsi="Times New Roman" w:cs="Times New Roman"/>
          <w:sz w:val="24"/>
          <w:szCs w:val="24"/>
        </w:rPr>
        <w:t xml:space="preserve">inwestycji w </w:t>
      </w:r>
      <w:r w:rsidR="00564FF5">
        <w:rPr>
          <w:rFonts w:ascii="Times New Roman" w:hAnsi="Times New Roman" w:cs="Times New Roman"/>
          <w:sz w:val="24"/>
          <w:szCs w:val="24"/>
        </w:rPr>
        <w:t>działalność</w:t>
      </w:r>
      <w:r w:rsidR="00FB3613">
        <w:rPr>
          <w:rFonts w:ascii="Times New Roman" w:hAnsi="Times New Roman" w:cs="Times New Roman"/>
          <w:sz w:val="24"/>
          <w:szCs w:val="24"/>
        </w:rPr>
        <w:t xml:space="preserve"> inn</w:t>
      </w:r>
      <w:r w:rsidR="00ED1B4E">
        <w:rPr>
          <w:rFonts w:ascii="Times New Roman" w:hAnsi="Times New Roman" w:cs="Times New Roman"/>
          <w:sz w:val="24"/>
          <w:szCs w:val="24"/>
        </w:rPr>
        <w:t>owacyjną</w:t>
      </w:r>
      <w:r>
        <w:rPr>
          <w:rFonts w:ascii="Times New Roman" w:hAnsi="Times New Roman" w:cs="Times New Roman"/>
          <w:sz w:val="24"/>
          <w:szCs w:val="24"/>
        </w:rPr>
        <w:t xml:space="preserve"> w przekroju międzynarodowym, stosuje się wskaźnik </w:t>
      </w:r>
      <w:r w:rsidR="00ED1B4E">
        <w:rPr>
          <w:rFonts w:ascii="Times New Roman" w:hAnsi="Times New Roman" w:cs="Times New Roman"/>
          <w:sz w:val="24"/>
          <w:szCs w:val="24"/>
        </w:rPr>
        <w:t>nakład</w:t>
      </w:r>
      <w:r>
        <w:rPr>
          <w:rFonts w:ascii="Times New Roman" w:hAnsi="Times New Roman" w:cs="Times New Roman"/>
          <w:sz w:val="24"/>
          <w:szCs w:val="24"/>
        </w:rPr>
        <w:t>ów</w:t>
      </w:r>
      <w:r w:rsidR="00ED1B4E">
        <w:rPr>
          <w:rFonts w:ascii="Times New Roman" w:hAnsi="Times New Roman" w:cs="Times New Roman"/>
          <w:sz w:val="24"/>
          <w:szCs w:val="24"/>
        </w:rPr>
        <w:t xml:space="preserve"> krajow</w:t>
      </w:r>
      <w:r>
        <w:rPr>
          <w:rFonts w:ascii="Times New Roman" w:hAnsi="Times New Roman" w:cs="Times New Roman"/>
          <w:sz w:val="24"/>
          <w:szCs w:val="24"/>
        </w:rPr>
        <w:t>ych</w:t>
      </w:r>
      <w:r w:rsidR="00ED1B4E">
        <w:rPr>
          <w:rFonts w:ascii="Times New Roman" w:hAnsi="Times New Roman" w:cs="Times New Roman"/>
          <w:sz w:val="24"/>
          <w:szCs w:val="24"/>
        </w:rPr>
        <w:t xml:space="preserve"> brutto na działalność </w:t>
      </w:r>
      <w:proofErr w:type="spellStart"/>
      <w:r w:rsidR="00ED1B4E">
        <w:rPr>
          <w:rFonts w:ascii="Times New Roman" w:hAnsi="Times New Roman" w:cs="Times New Roman"/>
          <w:sz w:val="24"/>
          <w:szCs w:val="24"/>
        </w:rPr>
        <w:t>B+R</w:t>
      </w:r>
      <w:proofErr w:type="spellEnd"/>
      <w:r w:rsidR="00ED1B4E">
        <w:rPr>
          <w:rFonts w:ascii="Times New Roman" w:hAnsi="Times New Roman" w:cs="Times New Roman"/>
          <w:sz w:val="24"/>
          <w:szCs w:val="24"/>
        </w:rPr>
        <w:t xml:space="preserve"> (ang. </w:t>
      </w:r>
      <w:r w:rsidR="00ED1B4E" w:rsidRPr="007041DB">
        <w:rPr>
          <w:rFonts w:ascii="Times New Roman" w:hAnsi="Times New Roman" w:cs="Times New Roman"/>
          <w:i/>
          <w:sz w:val="24"/>
          <w:szCs w:val="24"/>
        </w:rPr>
        <w:t xml:space="preserve">Gross </w:t>
      </w:r>
      <w:proofErr w:type="spellStart"/>
      <w:r w:rsidR="00ED1B4E" w:rsidRPr="007041DB">
        <w:rPr>
          <w:rFonts w:ascii="Times New Roman" w:hAnsi="Times New Roman" w:cs="Times New Roman"/>
          <w:i/>
          <w:sz w:val="24"/>
          <w:szCs w:val="24"/>
        </w:rPr>
        <w:t>Expenditure</w:t>
      </w:r>
      <w:proofErr w:type="spellEnd"/>
      <w:r w:rsidR="00ED1B4E" w:rsidRPr="007041DB">
        <w:rPr>
          <w:rFonts w:ascii="Times New Roman" w:hAnsi="Times New Roman" w:cs="Times New Roman"/>
          <w:i/>
          <w:sz w:val="24"/>
          <w:szCs w:val="24"/>
        </w:rPr>
        <w:t xml:space="preserve"> on </w:t>
      </w:r>
      <w:proofErr w:type="spellStart"/>
      <w:r w:rsidR="00ED1B4E" w:rsidRPr="007041DB">
        <w:rPr>
          <w:rFonts w:ascii="Times New Roman" w:hAnsi="Times New Roman" w:cs="Times New Roman"/>
          <w:i/>
          <w:sz w:val="24"/>
          <w:szCs w:val="24"/>
        </w:rPr>
        <w:t>Research</w:t>
      </w:r>
      <w:proofErr w:type="spellEnd"/>
      <w:r w:rsidR="00ED1B4E" w:rsidRPr="007041DB">
        <w:rPr>
          <w:rFonts w:ascii="Times New Roman" w:hAnsi="Times New Roman" w:cs="Times New Roman"/>
          <w:i/>
          <w:sz w:val="24"/>
          <w:szCs w:val="24"/>
        </w:rPr>
        <w:t xml:space="preserve"> and Development</w:t>
      </w:r>
      <w:r w:rsidR="00ED1B4E">
        <w:rPr>
          <w:rFonts w:ascii="Times New Roman" w:hAnsi="Times New Roman" w:cs="Times New Roman"/>
          <w:sz w:val="24"/>
          <w:szCs w:val="24"/>
        </w:rPr>
        <w:t xml:space="preserve"> – GERD)</w:t>
      </w:r>
      <w:r>
        <w:rPr>
          <w:rFonts w:ascii="Times New Roman" w:hAnsi="Times New Roman" w:cs="Times New Roman"/>
          <w:sz w:val="24"/>
          <w:szCs w:val="24"/>
        </w:rPr>
        <w:t>. GERD jest liczony jako</w:t>
      </w:r>
      <w:r w:rsidR="007E3D73">
        <w:rPr>
          <w:rFonts w:ascii="Times New Roman" w:hAnsi="Times New Roman" w:cs="Times New Roman"/>
          <w:sz w:val="24"/>
          <w:szCs w:val="24"/>
        </w:rPr>
        <w:t xml:space="preserve"> suma wydatków ponoszonych w ramach sektorów wykonawczych. GERD podawany jest </w:t>
      </w:r>
      <w:r w:rsidR="00ED1B4E">
        <w:rPr>
          <w:rFonts w:ascii="Times New Roman" w:hAnsi="Times New Roman" w:cs="Times New Roman"/>
          <w:sz w:val="24"/>
          <w:szCs w:val="24"/>
        </w:rPr>
        <w:t xml:space="preserve">najczęściej </w:t>
      </w:r>
      <w:r w:rsidR="007E3D73">
        <w:rPr>
          <w:rFonts w:ascii="Times New Roman" w:hAnsi="Times New Roman" w:cs="Times New Roman"/>
          <w:sz w:val="24"/>
          <w:szCs w:val="24"/>
        </w:rPr>
        <w:t xml:space="preserve">w relacji </w:t>
      </w:r>
      <w:r w:rsidR="007E3D73">
        <w:rPr>
          <w:rFonts w:ascii="Times New Roman" w:hAnsi="Times New Roman" w:cs="Times New Roman"/>
          <w:sz w:val="24"/>
          <w:szCs w:val="24"/>
        </w:rPr>
        <w:lastRenderedPageBreak/>
        <w:t xml:space="preserve">do PKB danego kraju i umożliwia dokonanie porównań międzynarodowych pod kątem intensywności </w:t>
      </w:r>
      <w:r w:rsidR="0088103E">
        <w:rPr>
          <w:rFonts w:ascii="Times New Roman" w:hAnsi="Times New Roman" w:cs="Times New Roman"/>
          <w:sz w:val="24"/>
          <w:szCs w:val="24"/>
        </w:rPr>
        <w:t xml:space="preserve">prac </w:t>
      </w:r>
      <w:proofErr w:type="spellStart"/>
      <w:r w:rsidR="0088103E">
        <w:rPr>
          <w:rFonts w:ascii="Times New Roman" w:hAnsi="Times New Roman" w:cs="Times New Roman"/>
          <w:sz w:val="24"/>
          <w:szCs w:val="24"/>
        </w:rPr>
        <w:t>B+R</w:t>
      </w:r>
      <w:proofErr w:type="spellEnd"/>
      <w:r w:rsidR="00667FF4">
        <w:rPr>
          <w:rFonts w:ascii="Times New Roman" w:hAnsi="Times New Roman" w:cs="Times New Roman"/>
          <w:sz w:val="24"/>
          <w:szCs w:val="24"/>
        </w:rPr>
        <w:t xml:space="preserve"> (</w:t>
      </w:r>
      <w:r w:rsidR="001130F1">
        <w:rPr>
          <w:rFonts w:ascii="Times New Roman" w:hAnsi="Times New Roman" w:cs="Times New Roman"/>
          <w:sz w:val="24"/>
          <w:szCs w:val="24"/>
        </w:rPr>
        <w:t>Rys.1).</w:t>
      </w:r>
    </w:p>
    <w:p w:rsidR="001130F1" w:rsidRDefault="001130F1"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Rys. 1. </w:t>
      </w:r>
    </w:p>
    <w:p w:rsidR="001130F1" w:rsidRDefault="001130F1"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Nakłady na </w:t>
      </w:r>
      <w:proofErr w:type="spellStart"/>
      <w:r>
        <w:rPr>
          <w:rFonts w:ascii="Times New Roman" w:hAnsi="Times New Roman" w:cs="Times New Roman"/>
          <w:sz w:val="24"/>
          <w:szCs w:val="24"/>
        </w:rPr>
        <w:t>B+R</w:t>
      </w:r>
      <w:proofErr w:type="spellEnd"/>
      <w:r>
        <w:rPr>
          <w:rFonts w:ascii="Times New Roman" w:hAnsi="Times New Roman" w:cs="Times New Roman"/>
          <w:sz w:val="24"/>
          <w:szCs w:val="24"/>
        </w:rPr>
        <w:t xml:space="preserve"> w wybranych krajach w 2013 r. (% PKB).</w:t>
      </w:r>
    </w:p>
    <w:p w:rsidR="003566D0" w:rsidRDefault="003566D0" w:rsidP="00CE4CB9">
      <w:pPr>
        <w:tabs>
          <w:tab w:val="left" w:pos="518"/>
        </w:tabs>
        <w:spacing w:after="0" w:line="360" w:lineRule="auto"/>
        <w:jc w:val="both"/>
        <w:rPr>
          <w:rFonts w:ascii="Times New Roman" w:hAnsi="Times New Roman" w:cs="Times New Roman"/>
          <w:sz w:val="24"/>
          <w:szCs w:val="24"/>
        </w:rPr>
      </w:pPr>
      <w:r w:rsidRPr="003566D0">
        <w:rPr>
          <w:rFonts w:ascii="Times New Roman" w:hAnsi="Times New Roman" w:cs="Times New Roman"/>
          <w:noProof/>
          <w:sz w:val="24"/>
          <w:szCs w:val="24"/>
          <w:lang w:eastAsia="pl-PL"/>
        </w:rPr>
        <w:drawing>
          <wp:inline distT="0" distB="0" distL="0" distR="0">
            <wp:extent cx="5760720" cy="3837622"/>
            <wp:effectExtent l="19050" t="0" r="1143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C6D66" w:rsidRDefault="001130F1"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Źródło: opracowanie własne na podstawie danych OECD</w:t>
      </w:r>
      <w:r w:rsidR="00BC6D66">
        <w:rPr>
          <w:rFonts w:ascii="Times New Roman" w:hAnsi="Times New Roman" w:cs="Times New Roman"/>
          <w:sz w:val="24"/>
          <w:szCs w:val="24"/>
        </w:rPr>
        <w:t>.</w:t>
      </w:r>
    </w:p>
    <w:p w:rsidR="00853AEA" w:rsidRDefault="00BC6D66" w:rsidP="00BC6D66">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74C67">
        <w:rPr>
          <w:rFonts w:ascii="Times New Roman" w:hAnsi="Times New Roman" w:cs="Times New Roman"/>
          <w:sz w:val="24"/>
          <w:szCs w:val="24"/>
        </w:rPr>
        <w:t>Warto w tym miejscu zaznaczy</w:t>
      </w:r>
      <w:r w:rsidR="00B9277C">
        <w:rPr>
          <w:rFonts w:ascii="Times New Roman" w:hAnsi="Times New Roman" w:cs="Times New Roman"/>
          <w:sz w:val="24"/>
          <w:szCs w:val="24"/>
        </w:rPr>
        <w:t xml:space="preserve">ć, że Unia Europejska w swoim </w:t>
      </w:r>
      <w:r w:rsidR="00B9277C" w:rsidRPr="00B64283">
        <w:rPr>
          <w:rFonts w:ascii="Times New Roman" w:hAnsi="Times New Roman" w:cs="Times New Roman"/>
          <w:sz w:val="24"/>
          <w:szCs w:val="24"/>
        </w:rPr>
        <w:t>długookresowym dokumencie programowym - „Europa 2020 – Strategia na rzecz inteligentnego rozwoju sprzyjającego włączeniu społecznemu”</w:t>
      </w:r>
      <w:r w:rsidR="00B9277C">
        <w:rPr>
          <w:rFonts w:ascii="Times New Roman" w:hAnsi="Times New Roman" w:cs="Times New Roman"/>
          <w:sz w:val="24"/>
          <w:szCs w:val="24"/>
        </w:rPr>
        <w:t xml:space="preserve"> wyznacza docelowy poziom nakładów na działalność </w:t>
      </w:r>
      <w:proofErr w:type="spellStart"/>
      <w:r w:rsidR="00B9277C">
        <w:rPr>
          <w:rFonts w:ascii="Times New Roman" w:hAnsi="Times New Roman" w:cs="Times New Roman"/>
          <w:sz w:val="24"/>
          <w:szCs w:val="24"/>
        </w:rPr>
        <w:t>B+R</w:t>
      </w:r>
      <w:proofErr w:type="spellEnd"/>
      <w:r w:rsidR="00B9277C">
        <w:rPr>
          <w:rFonts w:ascii="Times New Roman" w:hAnsi="Times New Roman" w:cs="Times New Roman"/>
          <w:sz w:val="24"/>
          <w:szCs w:val="24"/>
        </w:rPr>
        <w:t xml:space="preserve"> na poziomie 3 % PKB.</w:t>
      </w:r>
      <w:r w:rsidR="00853AEA">
        <w:rPr>
          <w:rFonts w:ascii="Times New Roman" w:hAnsi="Times New Roman" w:cs="Times New Roman"/>
          <w:sz w:val="24"/>
          <w:szCs w:val="24"/>
        </w:rPr>
        <w:t xml:space="preserve"> O takim poziomie wydatków mówiła już Strategia Lizbońska z 2000 r., jednak dotychczas nieliczne państwa w UE osiągnęły ten poziom.</w:t>
      </w:r>
    </w:p>
    <w:p w:rsidR="00531BC0" w:rsidRDefault="00531BC0"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Ogólnym wskaźnikiem pokazującym </w:t>
      </w:r>
      <w:r w:rsidR="007041DB">
        <w:rPr>
          <w:rFonts w:ascii="Times New Roman" w:hAnsi="Times New Roman" w:cs="Times New Roman"/>
          <w:sz w:val="24"/>
          <w:szCs w:val="24"/>
        </w:rPr>
        <w:t>nakłady</w:t>
      </w:r>
      <w:r>
        <w:rPr>
          <w:rFonts w:ascii="Times New Roman" w:hAnsi="Times New Roman" w:cs="Times New Roman"/>
          <w:sz w:val="24"/>
          <w:szCs w:val="24"/>
        </w:rPr>
        <w:t xml:space="preserve"> sektora szk</w:t>
      </w:r>
      <w:r w:rsidR="007041DB">
        <w:rPr>
          <w:rFonts w:ascii="Times New Roman" w:hAnsi="Times New Roman" w:cs="Times New Roman"/>
          <w:sz w:val="24"/>
          <w:szCs w:val="24"/>
        </w:rPr>
        <w:t>ół</w:t>
      </w:r>
      <w:r>
        <w:rPr>
          <w:rFonts w:ascii="Times New Roman" w:hAnsi="Times New Roman" w:cs="Times New Roman"/>
          <w:sz w:val="24"/>
          <w:szCs w:val="24"/>
        </w:rPr>
        <w:t xml:space="preserve"> wyższ</w:t>
      </w:r>
      <w:r w:rsidR="007041DB">
        <w:rPr>
          <w:rFonts w:ascii="Times New Roman" w:hAnsi="Times New Roman" w:cs="Times New Roman"/>
          <w:sz w:val="24"/>
          <w:szCs w:val="24"/>
        </w:rPr>
        <w:t>ych</w:t>
      </w:r>
      <w:r>
        <w:rPr>
          <w:rFonts w:ascii="Times New Roman" w:hAnsi="Times New Roman" w:cs="Times New Roman"/>
          <w:sz w:val="24"/>
          <w:szCs w:val="24"/>
        </w:rPr>
        <w:t xml:space="preserve"> na </w:t>
      </w:r>
      <w:proofErr w:type="spellStart"/>
      <w:r>
        <w:rPr>
          <w:rFonts w:ascii="Times New Roman" w:hAnsi="Times New Roman" w:cs="Times New Roman"/>
          <w:sz w:val="24"/>
          <w:szCs w:val="24"/>
        </w:rPr>
        <w:t>B+R</w:t>
      </w:r>
      <w:proofErr w:type="spellEnd"/>
      <w:r>
        <w:rPr>
          <w:rFonts w:ascii="Times New Roman" w:hAnsi="Times New Roman" w:cs="Times New Roman"/>
          <w:sz w:val="24"/>
          <w:szCs w:val="24"/>
        </w:rPr>
        <w:t xml:space="preserve"> jest HERD (ang. </w:t>
      </w:r>
      <w:proofErr w:type="spellStart"/>
      <w:r w:rsidRPr="008055B4">
        <w:rPr>
          <w:rFonts w:ascii="Times New Roman" w:hAnsi="Times New Roman" w:cs="Times New Roman"/>
          <w:i/>
          <w:sz w:val="24"/>
          <w:szCs w:val="24"/>
        </w:rPr>
        <w:t>Higher</w:t>
      </w:r>
      <w:proofErr w:type="spellEnd"/>
      <w:r w:rsidRPr="008055B4">
        <w:rPr>
          <w:rFonts w:ascii="Times New Roman" w:hAnsi="Times New Roman" w:cs="Times New Roman"/>
          <w:i/>
          <w:sz w:val="24"/>
          <w:szCs w:val="24"/>
        </w:rPr>
        <w:t xml:space="preserve"> </w:t>
      </w:r>
      <w:proofErr w:type="spellStart"/>
      <w:r w:rsidRPr="008055B4">
        <w:rPr>
          <w:rFonts w:ascii="Times New Roman" w:hAnsi="Times New Roman" w:cs="Times New Roman"/>
          <w:i/>
          <w:sz w:val="24"/>
          <w:szCs w:val="24"/>
        </w:rPr>
        <w:t>Education</w:t>
      </w:r>
      <w:proofErr w:type="spellEnd"/>
      <w:r w:rsidRPr="008055B4">
        <w:rPr>
          <w:rFonts w:ascii="Times New Roman" w:hAnsi="Times New Roman" w:cs="Times New Roman"/>
          <w:i/>
          <w:sz w:val="24"/>
          <w:szCs w:val="24"/>
        </w:rPr>
        <w:t xml:space="preserve"> </w:t>
      </w:r>
      <w:proofErr w:type="spellStart"/>
      <w:r w:rsidRPr="008055B4">
        <w:rPr>
          <w:rFonts w:ascii="Times New Roman" w:hAnsi="Times New Roman" w:cs="Times New Roman"/>
          <w:i/>
          <w:sz w:val="24"/>
          <w:szCs w:val="24"/>
        </w:rPr>
        <w:t>Expenditure</w:t>
      </w:r>
      <w:proofErr w:type="spellEnd"/>
      <w:r w:rsidRPr="008055B4">
        <w:rPr>
          <w:rFonts w:ascii="Times New Roman" w:hAnsi="Times New Roman" w:cs="Times New Roman"/>
          <w:i/>
          <w:sz w:val="24"/>
          <w:szCs w:val="24"/>
        </w:rPr>
        <w:t xml:space="preserve"> on </w:t>
      </w:r>
      <w:proofErr w:type="spellStart"/>
      <w:r w:rsidRPr="008055B4">
        <w:rPr>
          <w:rFonts w:ascii="Times New Roman" w:hAnsi="Times New Roman" w:cs="Times New Roman"/>
          <w:i/>
          <w:sz w:val="24"/>
          <w:szCs w:val="24"/>
        </w:rPr>
        <w:t>Research</w:t>
      </w:r>
      <w:proofErr w:type="spellEnd"/>
      <w:r w:rsidRPr="008055B4">
        <w:rPr>
          <w:rFonts w:ascii="Times New Roman" w:hAnsi="Times New Roman" w:cs="Times New Roman"/>
          <w:i/>
          <w:sz w:val="24"/>
          <w:szCs w:val="24"/>
        </w:rPr>
        <w:t xml:space="preserve"> and Development</w:t>
      </w:r>
      <w:r>
        <w:rPr>
          <w:rFonts w:ascii="Times New Roman" w:hAnsi="Times New Roman" w:cs="Times New Roman"/>
          <w:sz w:val="24"/>
          <w:szCs w:val="24"/>
        </w:rPr>
        <w:t>) (Rys. 2).</w:t>
      </w:r>
    </w:p>
    <w:p w:rsidR="00EE4F30" w:rsidRDefault="00EE4F30"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Największą intensywnością nakładów na badania naukowe prowadzone przez uczelnie mogą poszczycić się kraje europejskie, które przodują także pod względem całkowitych wydatków na </w:t>
      </w:r>
      <w:proofErr w:type="spellStart"/>
      <w:r>
        <w:rPr>
          <w:rFonts w:ascii="Times New Roman" w:hAnsi="Times New Roman" w:cs="Times New Roman"/>
          <w:sz w:val="24"/>
          <w:szCs w:val="24"/>
        </w:rPr>
        <w:t>B+R</w:t>
      </w:r>
      <w:proofErr w:type="spellEnd"/>
      <w:r>
        <w:rPr>
          <w:rFonts w:ascii="Times New Roman" w:hAnsi="Times New Roman" w:cs="Times New Roman"/>
          <w:sz w:val="24"/>
          <w:szCs w:val="24"/>
        </w:rPr>
        <w:t xml:space="preserve">. </w:t>
      </w:r>
    </w:p>
    <w:p w:rsidR="00531BC0" w:rsidRDefault="00531BC0"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Rys. 2.</w:t>
      </w:r>
    </w:p>
    <w:p w:rsidR="00531BC0" w:rsidRDefault="00531BC0"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Nakłady na </w:t>
      </w:r>
      <w:proofErr w:type="spellStart"/>
      <w:r>
        <w:rPr>
          <w:rFonts w:ascii="Times New Roman" w:hAnsi="Times New Roman" w:cs="Times New Roman"/>
          <w:sz w:val="24"/>
          <w:szCs w:val="24"/>
        </w:rPr>
        <w:t>B+R</w:t>
      </w:r>
      <w:proofErr w:type="spellEnd"/>
      <w:r>
        <w:rPr>
          <w:rFonts w:ascii="Times New Roman" w:hAnsi="Times New Roman" w:cs="Times New Roman"/>
          <w:sz w:val="24"/>
          <w:szCs w:val="24"/>
        </w:rPr>
        <w:t xml:space="preserve"> ponoszone przez sektor szkolnictwa wyższego w wybranych krajach w 2013 r. (% PKB)</w:t>
      </w:r>
    </w:p>
    <w:p w:rsidR="008640E1" w:rsidRDefault="00EE4F30" w:rsidP="00CE4CB9">
      <w:pPr>
        <w:tabs>
          <w:tab w:val="left" w:pos="518"/>
        </w:tabs>
        <w:spacing w:after="0" w:line="360" w:lineRule="auto"/>
        <w:jc w:val="both"/>
        <w:rPr>
          <w:rFonts w:ascii="Times New Roman" w:hAnsi="Times New Roman" w:cs="Times New Roman"/>
          <w:sz w:val="24"/>
          <w:szCs w:val="24"/>
        </w:rPr>
      </w:pPr>
      <w:r w:rsidRPr="00EE4F30">
        <w:rPr>
          <w:rFonts w:ascii="Times New Roman" w:hAnsi="Times New Roman" w:cs="Times New Roman"/>
          <w:noProof/>
          <w:sz w:val="24"/>
          <w:szCs w:val="24"/>
          <w:lang w:eastAsia="pl-PL"/>
        </w:rPr>
        <w:lastRenderedPageBreak/>
        <w:drawing>
          <wp:inline distT="0" distB="0" distL="0" distR="0">
            <wp:extent cx="5760720" cy="3766578"/>
            <wp:effectExtent l="19050" t="0" r="11430" b="5322"/>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C6D66" w:rsidRDefault="00531BC0"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Źródło: opracowanie własne na podstawie danych OECD</w:t>
      </w:r>
    </w:p>
    <w:p w:rsidR="0013144F" w:rsidRDefault="00BC6D66" w:rsidP="00BC6D66">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27E7">
        <w:rPr>
          <w:rFonts w:ascii="Times New Roman" w:hAnsi="Times New Roman" w:cs="Times New Roman"/>
          <w:sz w:val="24"/>
          <w:szCs w:val="24"/>
        </w:rPr>
        <w:t xml:space="preserve">Zestawiając dane dotyczące ogólnego poziomu nakładów na </w:t>
      </w:r>
      <w:proofErr w:type="spellStart"/>
      <w:r w:rsidR="008327E7">
        <w:rPr>
          <w:rFonts w:ascii="Times New Roman" w:hAnsi="Times New Roman" w:cs="Times New Roman"/>
          <w:sz w:val="24"/>
          <w:szCs w:val="24"/>
        </w:rPr>
        <w:t>B+R</w:t>
      </w:r>
      <w:proofErr w:type="spellEnd"/>
      <w:r w:rsidR="008327E7">
        <w:rPr>
          <w:rFonts w:ascii="Times New Roman" w:hAnsi="Times New Roman" w:cs="Times New Roman"/>
          <w:sz w:val="24"/>
          <w:szCs w:val="24"/>
        </w:rPr>
        <w:t xml:space="preserve"> (GERD) oraz nakładów poznoszonych przez sektor szkolnictwa wyższego</w:t>
      </w:r>
      <w:r w:rsidR="007041DB">
        <w:rPr>
          <w:rFonts w:ascii="Times New Roman" w:hAnsi="Times New Roman" w:cs="Times New Roman"/>
          <w:sz w:val="24"/>
          <w:szCs w:val="24"/>
        </w:rPr>
        <w:t xml:space="preserve"> na ten cel</w:t>
      </w:r>
      <w:r w:rsidR="0013144F">
        <w:rPr>
          <w:rFonts w:ascii="Times New Roman" w:hAnsi="Times New Roman" w:cs="Times New Roman"/>
          <w:sz w:val="24"/>
          <w:szCs w:val="24"/>
        </w:rPr>
        <w:t xml:space="preserve"> (HERD)</w:t>
      </w:r>
      <w:r w:rsidR="008327E7">
        <w:rPr>
          <w:rFonts w:ascii="Times New Roman" w:hAnsi="Times New Roman" w:cs="Times New Roman"/>
          <w:sz w:val="24"/>
          <w:szCs w:val="24"/>
        </w:rPr>
        <w:t xml:space="preserve">, można otrzymać wskaźnik obrazujący relatywne znaczenie uniwersytetów w systemie </w:t>
      </w:r>
      <w:proofErr w:type="spellStart"/>
      <w:r w:rsidR="008327E7">
        <w:rPr>
          <w:rFonts w:ascii="Times New Roman" w:hAnsi="Times New Roman" w:cs="Times New Roman"/>
          <w:sz w:val="24"/>
          <w:szCs w:val="24"/>
        </w:rPr>
        <w:t>B+R</w:t>
      </w:r>
      <w:proofErr w:type="spellEnd"/>
      <w:r w:rsidR="008327E7">
        <w:rPr>
          <w:rFonts w:ascii="Times New Roman" w:hAnsi="Times New Roman" w:cs="Times New Roman"/>
          <w:sz w:val="24"/>
          <w:szCs w:val="24"/>
        </w:rPr>
        <w:t xml:space="preserve"> w danym kraju (Rys. 3). </w:t>
      </w:r>
    </w:p>
    <w:p w:rsidR="0013144F" w:rsidRDefault="0013144F"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Rys. 3.</w:t>
      </w:r>
    </w:p>
    <w:p w:rsidR="0013144F" w:rsidRDefault="0013144F"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Udział szkolnictwa wyższego w nakładach na </w:t>
      </w:r>
      <w:proofErr w:type="spellStart"/>
      <w:r>
        <w:rPr>
          <w:rFonts w:ascii="Times New Roman" w:hAnsi="Times New Roman" w:cs="Times New Roman"/>
          <w:sz w:val="24"/>
          <w:szCs w:val="24"/>
        </w:rPr>
        <w:t>B+R</w:t>
      </w:r>
      <w:proofErr w:type="spellEnd"/>
      <w:r>
        <w:rPr>
          <w:rFonts w:ascii="Times New Roman" w:hAnsi="Times New Roman" w:cs="Times New Roman"/>
          <w:sz w:val="24"/>
          <w:szCs w:val="24"/>
        </w:rPr>
        <w:t xml:space="preserve"> w 2013 r. (%)</w:t>
      </w:r>
    </w:p>
    <w:p w:rsidR="0013144F" w:rsidRDefault="00B0421A" w:rsidP="00CE4CB9">
      <w:pPr>
        <w:tabs>
          <w:tab w:val="left" w:pos="518"/>
        </w:tabs>
        <w:spacing w:after="0" w:line="360" w:lineRule="auto"/>
        <w:jc w:val="both"/>
        <w:rPr>
          <w:rFonts w:ascii="Times New Roman" w:hAnsi="Times New Roman" w:cs="Times New Roman"/>
          <w:sz w:val="24"/>
          <w:szCs w:val="24"/>
        </w:rPr>
      </w:pPr>
      <w:r w:rsidRPr="00B0421A">
        <w:rPr>
          <w:rFonts w:ascii="Times New Roman" w:hAnsi="Times New Roman" w:cs="Times New Roman"/>
          <w:noProof/>
          <w:sz w:val="24"/>
          <w:szCs w:val="24"/>
          <w:lang w:eastAsia="pl-PL"/>
        </w:rPr>
        <w:lastRenderedPageBreak/>
        <w:drawing>
          <wp:inline distT="0" distB="0" distL="0" distR="0">
            <wp:extent cx="5760720" cy="3750654"/>
            <wp:effectExtent l="19050" t="0" r="11430" b="2196"/>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3144F" w:rsidRDefault="0013144F"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Źródło:</w:t>
      </w:r>
      <w:r w:rsidR="00D66C09" w:rsidRPr="00D66C09">
        <w:rPr>
          <w:rFonts w:ascii="Times New Roman" w:hAnsi="Times New Roman" w:cs="Times New Roman"/>
          <w:sz w:val="24"/>
          <w:szCs w:val="24"/>
        </w:rPr>
        <w:t xml:space="preserve"> </w:t>
      </w:r>
      <w:r w:rsidR="00D66C09">
        <w:rPr>
          <w:rFonts w:ascii="Times New Roman" w:hAnsi="Times New Roman" w:cs="Times New Roman"/>
          <w:sz w:val="24"/>
          <w:szCs w:val="24"/>
        </w:rPr>
        <w:t>opracowanie własne na podstawie danych OECD</w:t>
      </w:r>
      <w:r w:rsidR="00BC6D66">
        <w:rPr>
          <w:rFonts w:ascii="Times New Roman" w:hAnsi="Times New Roman" w:cs="Times New Roman"/>
          <w:sz w:val="24"/>
          <w:szCs w:val="24"/>
        </w:rPr>
        <w:t>.</w:t>
      </w:r>
    </w:p>
    <w:p w:rsidR="000E5493" w:rsidRDefault="00B2230C" w:rsidP="00BC6D66">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4C50">
        <w:rPr>
          <w:rFonts w:ascii="Times New Roman" w:hAnsi="Times New Roman" w:cs="Times New Roman"/>
          <w:sz w:val="24"/>
          <w:szCs w:val="24"/>
        </w:rPr>
        <w:t xml:space="preserve">Zróżnicowany udział uniwersytetów w </w:t>
      </w:r>
      <w:r w:rsidR="00F74C50" w:rsidRPr="00FA031B">
        <w:rPr>
          <w:rFonts w:ascii="Times New Roman" w:hAnsi="Times New Roman" w:cs="Times New Roman"/>
          <w:sz w:val="24"/>
          <w:szCs w:val="24"/>
        </w:rPr>
        <w:t xml:space="preserve">systemie </w:t>
      </w:r>
      <w:proofErr w:type="spellStart"/>
      <w:r w:rsidR="00F74C50">
        <w:rPr>
          <w:rFonts w:ascii="Times New Roman" w:hAnsi="Times New Roman" w:cs="Times New Roman"/>
          <w:sz w:val="24"/>
          <w:szCs w:val="24"/>
        </w:rPr>
        <w:t>B+R</w:t>
      </w:r>
      <w:proofErr w:type="spellEnd"/>
      <w:r w:rsidR="00F74C50">
        <w:rPr>
          <w:rFonts w:ascii="Times New Roman" w:hAnsi="Times New Roman" w:cs="Times New Roman"/>
          <w:sz w:val="24"/>
          <w:szCs w:val="24"/>
        </w:rPr>
        <w:t xml:space="preserve"> zależy od wielu czynników, do których należą m.in.: </w:t>
      </w:r>
      <w:r w:rsidR="00F74C50" w:rsidRPr="00FA031B">
        <w:rPr>
          <w:rFonts w:ascii="Times New Roman" w:hAnsi="Times New Roman" w:cs="Times New Roman"/>
          <w:sz w:val="24"/>
          <w:szCs w:val="24"/>
        </w:rPr>
        <w:t>wielkość i struktura pozostałych</w:t>
      </w:r>
      <w:r w:rsidR="00F74C50">
        <w:rPr>
          <w:rFonts w:ascii="Times New Roman" w:hAnsi="Times New Roman" w:cs="Times New Roman"/>
          <w:sz w:val="24"/>
          <w:szCs w:val="24"/>
        </w:rPr>
        <w:t xml:space="preserve"> finansowanych ze źródeł publicznych </w:t>
      </w:r>
      <w:r w:rsidR="00F74C50" w:rsidRPr="00FA031B">
        <w:rPr>
          <w:rFonts w:ascii="Times New Roman" w:hAnsi="Times New Roman" w:cs="Times New Roman"/>
          <w:sz w:val="24"/>
          <w:szCs w:val="24"/>
        </w:rPr>
        <w:t>instytucji prowadzących badania naukowe, udział sektora prz</w:t>
      </w:r>
      <w:r w:rsidR="00F74C50">
        <w:rPr>
          <w:rFonts w:ascii="Times New Roman" w:hAnsi="Times New Roman" w:cs="Times New Roman"/>
          <w:sz w:val="24"/>
          <w:szCs w:val="24"/>
        </w:rPr>
        <w:t>edsiębiorstw w prowadzeniu badań</w:t>
      </w:r>
      <w:r w:rsidR="00F74C50" w:rsidRPr="00FA031B">
        <w:rPr>
          <w:rFonts w:ascii="Times New Roman" w:hAnsi="Times New Roman" w:cs="Times New Roman"/>
          <w:sz w:val="24"/>
          <w:szCs w:val="24"/>
        </w:rPr>
        <w:t xml:space="preserve"> naukowych, struktura przemysłu</w:t>
      </w:r>
      <w:r w:rsidR="00F74C50">
        <w:rPr>
          <w:rFonts w:ascii="Times New Roman" w:hAnsi="Times New Roman" w:cs="Times New Roman"/>
          <w:sz w:val="24"/>
          <w:szCs w:val="24"/>
        </w:rPr>
        <w:t xml:space="preserve">, ustrój społeczno-ekonomiczny itd. </w:t>
      </w:r>
      <w:r w:rsidR="005250C5">
        <w:rPr>
          <w:rFonts w:ascii="Times New Roman" w:hAnsi="Times New Roman" w:cs="Times New Roman"/>
          <w:sz w:val="24"/>
          <w:szCs w:val="24"/>
        </w:rPr>
        <w:t>Przykładowo</w:t>
      </w:r>
      <w:r w:rsidR="00BE3DFB">
        <w:rPr>
          <w:rFonts w:ascii="Times New Roman" w:hAnsi="Times New Roman" w:cs="Times New Roman"/>
          <w:sz w:val="24"/>
          <w:szCs w:val="24"/>
        </w:rPr>
        <w:t>,</w:t>
      </w:r>
      <w:r w:rsidR="005250C5">
        <w:rPr>
          <w:rFonts w:ascii="Times New Roman" w:hAnsi="Times New Roman" w:cs="Times New Roman"/>
          <w:sz w:val="24"/>
          <w:szCs w:val="24"/>
        </w:rPr>
        <w:t xml:space="preserve"> w</w:t>
      </w:r>
      <w:r w:rsidR="00E72718">
        <w:rPr>
          <w:rFonts w:ascii="Times New Roman" w:hAnsi="Times New Roman" w:cs="Times New Roman"/>
          <w:sz w:val="24"/>
          <w:szCs w:val="24"/>
        </w:rPr>
        <w:t xml:space="preserve">szystkie z uwzględnionych krajów azjatyckich cechują się systemami badawczymi zorientowanymi na przedsiębiorstwa, gdzie wskaźnik sektora biznesu w finansowaniu </w:t>
      </w:r>
      <w:r w:rsidR="005250C5">
        <w:rPr>
          <w:rFonts w:ascii="Times New Roman" w:hAnsi="Times New Roman" w:cs="Times New Roman"/>
          <w:sz w:val="24"/>
          <w:szCs w:val="24"/>
        </w:rPr>
        <w:t xml:space="preserve">sięga </w:t>
      </w:r>
      <w:r w:rsidR="00E72718">
        <w:rPr>
          <w:rFonts w:ascii="Times New Roman" w:hAnsi="Times New Roman" w:cs="Times New Roman"/>
          <w:sz w:val="24"/>
          <w:szCs w:val="24"/>
        </w:rPr>
        <w:t>blisko 80 %</w:t>
      </w:r>
      <w:r w:rsidR="005250C5">
        <w:rPr>
          <w:rFonts w:ascii="Times New Roman" w:hAnsi="Times New Roman" w:cs="Times New Roman"/>
          <w:sz w:val="24"/>
          <w:szCs w:val="24"/>
        </w:rPr>
        <w:t>, a zatem pozostała część przypadająca na publiczny system badawczy stanowi nieco ponad 20 %, z czego tylko część dotyczy szkolnictwa wyższego.</w:t>
      </w:r>
    </w:p>
    <w:p w:rsidR="005250C5" w:rsidRDefault="005250C5"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Analizując relatywne znacznie </w:t>
      </w:r>
      <w:r w:rsidR="00E56E89">
        <w:rPr>
          <w:rFonts w:ascii="Times New Roman" w:hAnsi="Times New Roman" w:cs="Times New Roman"/>
          <w:sz w:val="24"/>
          <w:szCs w:val="24"/>
        </w:rPr>
        <w:t>uniwersytetów</w:t>
      </w:r>
      <w:r>
        <w:rPr>
          <w:rFonts w:ascii="Times New Roman" w:hAnsi="Times New Roman" w:cs="Times New Roman"/>
          <w:sz w:val="24"/>
          <w:szCs w:val="24"/>
        </w:rPr>
        <w:t xml:space="preserve"> w systemie badawczym warto oprócz wskaźników opartych na finansowaniu przywołać te, które dotyczą kapitału ludzkiego. Do </w:t>
      </w:r>
      <w:r w:rsidR="006B37A5">
        <w:rPr>
          <w:rFonts w:ascii="Times New Roman" w:hAnsi="Times New Roman" w:cs="Times New Roman"/>
          <w:sz w:val="24"/>
          <w:szCs w:val="24"/>
        </w:rPr>
        <w:t>częściej używanych w tej grupie należy udział badaczy zatrudnionych w szkolnictwie wyższym (Rys. 4)</w:t>
      </w:r>
      <w:r w:rsidR="00FF1935">
        <w:rPr>
          <w:rFonts w:ascii="Times New Roman" w:hAnsi="Times New Roman" w:cs="Times New Roman"/>
          <w:sz w:val="24"/>
          <w:szCs w:val="24"/>
        </w:rPr>
        <w:t>.</w:t>
      </w:r>
    </w:p>
    <w:p w:rsidR="006B37A5" w:rsidRDefault="006B37A5"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Rys. 4.</w:t>
      </w:r>
    </w:p>
    <w:p w:rsidR="006B37A5" w:rsidRDefault="006B37A5"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Udział pracowników naukowych zatrudnionych w sektorze szkolnictwa wyższego</w:t>
      </w:r>
      <w:r w:rsidR="005A359F">
        <w:rPr>
          <w:rFonts w:ascii="Times New Roman" w:hAnsi="Times New Roman" w:cs="Times New Roman"/>
          <w:sz w:val="24"/>
          <w:szCs w:val="24"/>
        </w:rPr>
        <w:t xml:space="preserve"> w ogólnej liczbie pracowników naukowych</w:t>
      </w:r>
      <w:r>
        <w:rPr>
          <w:rFonts w:ascii="Times New Roman" w:hAnsi="Times New Roman" w:cs="Times New Roman"/>
          <w:sz w:val="24"/>
          <w:szCs w:val="24"/>
        </w:rPr>
        <w:t xml:space="preserve"> w 2013 r. </w:t>
      </w:r>
      <w:r w:rsidR="005A359F">
        <w:rPr>
          <w:rFonts w:ascii="Times New Roman" w:hAnsi="Times New Roman" w:cs="Times New Roman"/>
          <w:sz w:val="24"/>
          <w:szCs w:val="24"/>
        </w:rPr>
        <w:t>(%)</w:t>
      </w:r>
    </w:p>
    <w:p w:rsidR="00FF1935" w:rsidRDefault="005A359F" w:rsidP="00CE4CB9">
      <w:pPr>
        <w:tabs>
          <w:tab w:val="left" w:pos="518"/>
        </w:tabs>
        <w:spacing w:after="0" w:line="360" w:lineRule="auto"/>
        <w:jc w:val="both"/>
        <w:rPr>
          <w:rFonts w:ascii="Times New Roman" w:hAnsi="Times New Roman" w:cs="Times New Roman"/>
          <w:sz w:val="24"/>
          <w:szCs w:val="24"/>
        </w:rPr>
      </w:pPr>
      <w:r w:rsidRPr="005A359F">
        <w:rPr>
          <w:rFonts w:ascii="Times New Roman" w:hAnsi="Times New Roman" w:cs="Times New Roman"/>
          <w:noProof/>
          <w:sz w:val="24"/>
          <w:szCs w:val="24"/>
          <w:lang w:eastAsia="pl-PL"/>
        </w:rPr>
        <w:lastRenderedPageBreak/>
        <w:drawing>
          <wp:inline distT="0" distB="0" distL="0" distR="0">
            <wp:extent cx="5760720" cy="3415643"/>
            <wp:effectExtent l="19050" t="0" r="1143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B37A5" w:rsidRDefault="006B37A5" w:rsidP="00BC6D66">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Źródło:</w:t>
      </w:r>
      <w:r w:rsidR="00E10BF7">
        <w:rPr>
          <w:rFonts w:ascii="Times New Roman" w:hAnsi="Times New Roman" w:cs="Times New Roman"/>
          <w:sz w:val="24"/>
          <w:szCs w:val="24"/>
        </w:rPr>
        <w:t xml:space="preserve"> opracowanie własne na podstawie danych OECD</w:t>
      </w:r>
    </w:p>
    <w:p w:rsidR="006B37A5" w:rsidRDefault="003B29DA"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6F41">
        <w:rPr>
          <w:rFonts w:ascii="Times New Roman" w:hAnsi="Times New Roman" w:cs="Times New Roman"/>
          <w:sz w:val="24"/>
          <w:szCs w:val="24"/>
        </w:rPr>
        <w:t>Do i</w:t>
      </w:r>
      <w:r>
        <w:rPr>
          <w:rFonts w:ascii="Times New Roman" w:hAnsi="Times New Roman" w:cs="Times New Roman"/>
          <w:sz w:val="24"/>
          <w:szCs w:val="24"/>
        </w:rPr>
        <w:t>stotnych wskaźników</w:t>
      </w:r>
      <w:r w:rsidR="004C5F3C">
        <w:rPr>
          <w:rFonts w:ascii="Times New Roman" w:hAnsi="Times New Roman" w:cs="Times New Roman"/>
          <w:sz w:val="24"/>
          <w:szCs w:val="24"/>
        </w:rPr>
        <w:t xml:space="preserve"> mierzących znaczenie szkół wyższych w zwięks</w:t>
      </w:r>
      <w:r>
        <w:rPr>
          <w:rFonts w:ascii="Times New Roman" w:hAnsi="Times New Roman" w:cs="Times New Roman"/>
          <w:sz w:val="24"/>
          <w:szCs w:val="24"/>
        </w:rPr>
        <w:t>zaniu innowacyjności gospodarki</w:t>
      </w:r>
      <w:r w:rsidR="004C5F3C">
        <w:rPr>
          <w:rFonts w:ascii="Times New Roman" w:hAnsi="Times New Roman" w:cs="Times New Roman"/>
          <w:sz w:val="24"/>
          <w:szCs w:val="24"/>
        </w:rPr>
        <w:t xml:space="preserve"> </w:t>
      </w:r>
      <w:r w:rsidR="00BE3DFB">
        <w:rPr>
          <w:rFonts w:ascii="Times New Roman" w:hAnsi="Times New Roman" w:cs="Times New Roman"/>
          <w:sz w:val="24"/>
          <w:szCs w:val="24"/>
        </w:rPr>
        <w:t>należą</w:t>
      </w:r>
      <w:r w:rsidR="004C5F3C">
        <w:rPr>
          <w:rFonts w:ascii="Times New Roman" w:hAnsi="Times New Roman" w:cs="Times New Roman"/>
          <w:sz w:val="24"/>
          <w:szCs w:val="24"/>
        </w:rPr>
        <w:t xml:space="preserve"> wskaźniki rezultatu, </w:t>
      </w:r>
      <w:r>
        <w:rPr>
          <w:rFonts w:ascii="Times New Roman" w:hAnsi="Times New Roman" w:cs="Times New Roman"/>
          <w:sz w:val="24"/>
          <w:szCs w:val="24"/>
        </w:rPr>
        <w:t>przekazujące informacje na temat osiągnięć</w:t>
      </w:r>
      <w:r w:rsidR="004C5F3C">
        <w:rPr>
          <w:rFonts w:ascii="Times New Roman" w:hAnsi="Times New Roman" w:cs="Times New Roman"/>
          <w:sz w:val="24"/>
          <w:szCs w:val="24"/>
        </w:rPr>
        <w:t xml:space="preserve"> uniwersytetów w tworzeniu, a także rozpowszechnianiu wiedzy. Do typowych </w:t>
      </w:r>
      <w:r w:rsidR="0025466D">
        <w:rPr>
          <w:rFonts w:ascii="Times New Roman" w:hAnsi="Times New Roman" w:cs="Times New Roman"/>
          <w:sz w:val="24"/>
          <w:szCs w:val="24"/>
        </w:rPr>
        <w:t>mierników</w:t>
      </w:r>
      <w:r w:rsidR="004C5F3C">
        <w:rPr>
          <w:rFonts w:ascii="Times New Roman" w:hAnsi="Times New Roman" w:cs="Times New Roman"/>
          <w:sz w:val="24"/>
          <w:szCs w:val="24"/>
        </w:rPr>
        <w:t xml:space="preserve"> w tym zakresie należy zaliczyć </w:t>
      </w:r>
      <w:r w:rsidR="003363B5">
        <w:rPr>
          <w:rFonts w:ascii="Times New Roman" w:hAnsi="Times New Roman" w:cs="Times New Roman"/>
          <w:sz w:val="24"/>
          <w:szCs w:val="24"/>
        </w:rPr>
        <w:t xml:space="preserve">liczbę patentów, powoływanie się </w:t>
      </w:r>
      <w:r w:rsidR="0025466D">
        <w:rPr>
          <w:rFonts w:ascii="Times New Roman" w:hAnsi="Times New Roman" w:cs="Times New Roman"/>
          <w:sz w:val="24"/>
          <w:szCs w:val="24"/>
        </w:rPr>
        <w:t xml:space="preserve">we wnioskach patentowych składanych przez przedsiębiorstwa na </w:t>
      </w:r>
      <w:r w:rsidR="003363B5">
        <w:rPr>
          <w:rFonts w:ascii="Times New Roman" w:hAnsi="Times New Roman" w:cs="Times New Roman"/>
          <w:sz w:val="24"/>
          <w:szCs w:val="24"/>
        </w:rPr>
        <w:t>patenty uczelniane</w:t>
      </w:r>
      <w:r w:rsidR="0025466D">
        <w:rPr>
          <w:rFonts w:ascii="Times New Roman" w:hAnsi="Times New Roman" w:cs="Times New Roman"/>
          <w:sz w:val="24"/>
          <w:szCs w:val="24"/>
        </w:rPr>
        <w:t>, liczbę</w:t>
      </w:r>
      <w:r w:rsidR="004C5F3C">
        <w:rPr>
          <w:rFonts w:ascii="Times New Roman" w:hAnsi="Times New Roman" w:cs="Times New Roman"/>
          <w:sz w:val="24"/>
          <w:szCs w:val="24"/>
        </w:rPr>
        <w:t xml:space="preserve"> publikacji naukowych napisanych przez pracowników afiliowanych w da</w:t>
      </w:r>
      <w:r w:rsidR="001D5DFE">
        <w:rPr>
          <w:rFonts w:ascii="Times New Roman" w:hAnsi="Times New Roman" w:cs="Times New Roman"/>
          <w:sz w:val="24"/>
          <w:szCs w:val="24"/>
        </w:rPr>
        <w:t>nej uczelni, a także ich jakość</w:t>
      </w:r>
      <w:r w:rsidR="004C5F3C">
        <w:rPr>
          <w:rFonts w:ascii="Times New Roman" w:hAnsi="Times New Roman" w:cs="Times New Roman"/>
          <w:sz w:val="24"/>
          <w:szCs w:val="24"/>
        </w:rPr>
        <w:t xml:space="preserve"> mierzoną wskaźnikami </w:t>
      </w:r>
      <w:proofErr w:type="spellStart"/>
      <w:r w:rsidR="004C5F3C">
        <w:rPr>
          <w:rFonts w:ascii="Times New Roman" w:hAnsi="Times New Roman" w:cs="Times New Roman"/>
          <w:sz w:val="24"/>
          <w:szCs w:val="24"/>
        </w:rPr>
        <w:t>cytowalności</w:t>
      </w:r>
      <w:proofErr w:type="spellEnd"/>
      <w:r w:rsidR="004C5F3C">
        <w:rPr>
          <w:rFonts w:ascii="Times New Roman" w:hAnsi="Times New Roman" w:cs="Times New Roman"/>
          <w:sz w:val="24"/>
          <w:szCs w:val="24"/>
        </w:rPr>
        <w:t xml:space="preserve">. </w:t>
      </w:r>
    </w:p>
    <w:p w:rsidR="005250C5" w:rsidRDefault="0025466D"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076A">
        <w:rPr>
          <w:rFonts w:ascii="Times New Roman" w:hAnsi="Times New Roman" w:cs="Times New Roman"/>
          <w:sz w:val="24"/>
          <w:szCs w:val="24"/>
        </w:rPr>
        <w:t xml:space="preserve">Analizy </w:t>
      </w:r>
      <w:r w:rsidR="00B65930">
        <w:rPr>
          <w:rFonts w:ascii="Times New Roman" w:hAnsi="Times New Roman" w:cs="Times New Roman"/>
          <w:sz w:val="24"/>
          <w:szCs w:val="24"/>
        </w:rPr>
        <w:t xml:space="preserve">oparte na wskaźnikach </w:t>
      </w:r>
      <w:r w:rsidR="006879C8">
        <w:rPr>
          <w:rFonts w:ascii="Times New Roman" w:hAnsi="Times New Roman" w:cs="Times New Roman"/>
          <w:sz w:val="24"/>
          <w:szCs w:val="24"/>
        </w:rPr>
        <w:t xml:space="preserve">dostarczają pewnych informacji na temat kierunków i struktury postępu technologicznego czy struktury systemów innowacyjnych, jednak nie wyjaśniają wszystkich różnic w poziomie wzrostu, produktywności i innowacyjności gospodarek. Dzieje się tak, ponieważ w procesie przekształcania nakładów w rezultaty równie istotne jak inwestycje w </w:t>
      </w:r>
      <w:proofErr w:type="spellStart"/>
      <w:r w:rsidR="006879C8">
        <w:rPr>
          <w:rFonts w:ascii="Times New Roman" w:hAnsi="Times New Roman" w:cs="Times New Roman"/>
          <w:sz w:val="24"/>
          <w:szCs w:val="24"/>
        </w:rPr>
        <w:t>B+R</w:t>
      </w:r>
      <w:proofErr w:type="spellEnd"/>
      <w:r w:rsidR="006879C8">
        <w:rPr>
          <w:rFonts w:ascii="Times New Roman" w:hAnsi="Times New Roman" w:cs="Times New Roman"/>
          <w:sz w:val="24"/>
          <w:szCs w:val="24"/>
        </w:rPr>
        <w:t xml:space="preserve"> są interakcje między instytucjami prowadzącymi prace badawcze i innowacyjne. Takie rozpoznanie zaczęło zyskiwać </w:t>
      </w:r>
      <w:r w:rsidR="00BE3DFB">
        <w:rPr>
          <w:rFonts w:ascii="Times New Roman" w:hAnsi="Times New Roman" w:cs="Times New Roman"/>
          <w:sz w:val="24"/>
          <w:szCs w:val="24"/>
        </w:rPr>
        <w:t>popularność</w:t>
      </w:r>
      <w:r w:rsidR="006879C8">
        <w:rPr>
          <w:rFonts w:ascii="Times New Roman" w:hAnsi="Times New Roman" w:cs="Times New Roman"/>
          <w:sz w:val="24"/>
          <w:szCs w:val="24"/>
        </w:rPr>
        <w:t xml:space="preserve"> pod koniec ubiegłego wieku i doprowadziło ono do roz</w:t>
      </w:r>
      <w:r w:rsidR="00BE3DFB">
        <w:rPr>
          <w:rFonts w:ascii="Times New Roman" w:hAnsi="Times New Roman" w:cs="Times New Roman"/>
          <w:sz w:val="24"/>
          <w:szCs w:val="24"/>
        </w:rPr>
        <w:t>w</w:t>
      </w:r>
      <w:r w:rsidR="006879C8">
        <w:rPr>
          <w:rFonts w:ascii="Times New Roman" w:hAnsi="Times New Roman" w:cs="Times New Roman"/>
          <w:sz w:val="24"/>
          <w:szCs w:val="24"/>
        </w:rPr>
        <w:t>oju teorii innowacji kładących nacisk na wzajemne powiązania instytucjonalne w gospodarce. Jedną z najbardziej znanych koncepcji w tym zakresie jest koncepcja Narodowych Systemów Innowacji (NSI) (OECD 1997, s.</w:t>
      </w:r>
      <w:r w:rsidR="008B6D1C">
        <w:rPr>
          <w:rFonts w:ascii="Times New Roman" w:hAnsi="Times New Roman" w:cs="Times New Roman"/>
          <w:sz w:val="24"/>
          <w:szCs w:val="24"/>
        </w:rPr>
        <w:t xml:space="preserve"> </w:t>
      </w:r>
      <w:r w:rsidR="006879C8">
        <w:rPr>
          <w:rFonts w:ascii="Times New Roman" w:hAnsi="Times New Roman" w:cs="Times New Roman"/>
          <w:sz w:val="24"/>
          <w:szCs w:val="24"/>
        </w:rPr>
        <w:t>3).</w:t>
      </w:r>
    </w:p>
    <w:p w:rsidR="00261647" w:rsidRDefault="00E02A7F" w:rsidP="00CE4CB9">
      <w:pPr>
        <w:tabs>
          <w:tab w:val="left" w:pos="374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9704D8" w:rsidRPr="00EE6202" w:rsidRDefault="009704D8" w:rsidP="00EE6202">
      <w:pPr>
        <w:pStyle w:val="Akapitzlist"/>
        <w:numPr>
          <w:ilvl w:val="0"/>
          <w:numId w:val="2"/>
        </w:numPr>
        <w:tabs>
          <w:tab w:val="left" w:pos="518"/>
        </w:tabs>
        <w:spacing w:after="0" w:line="360" w:lineRule="auto"/>
        <w:jc w:val="both"/>
        <w:rPr>
          <w:rFonts w:ascii="Times New Roman" w:hAnsi="Times New Roman" w:cs="Times New Roman"/>
          <w:b/>
          <w:sz w:val="24"/>
          <w:szCs w:val="24"/>
        </w:rPr>
      </w:pPr>
      <w:r w:rsidRPr="00EE6202">
        <w:rPr>
          <w:rFonts w:ascii="Times New Roman" w:hAnsi="Times New Roman" w:cs="Times New Roman"/>
          <w:b/>
          <w:sz w:val="24"/>
          <w:szCs w:val="24"/>
        </w:rPr>
        <w:t>Szkoły wyższe w systemie innowacji</w:t>
      </w:r>
    </w:p>
    <w:p w:rsidR="000B6272" w:rsidRPr="00BE3DFB" w:rsidRDefault="000B6272"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FA031B">
        <w:rPr>
          <w:rFonts w:ascii="Times New Roman" w:hAnsi="Times New Roman" w:cs="Times New Roman"/>
          <w:sz w:val="24"/>
          <w:szCs w:val="24"/>
        </w:rPr>
        <w:t>W piśmiennictwie ekonomicznym dotyczącym innowacyjności gospodarki, można spotkać się z analizą roli szkolnictwa wyższego w podnoszeniu stopnia innowacyjności gospodarki w powiązaniu z różnymi</w:t>
      </w:r>
      <w:r>
        <w:rPr>
          <w:rFonts w:ascii="Times New Roman" w:hAnsi="Times New Roman" w:cs="Times New Roman"/>
          <w:sz w:val="24"/>
          <w:szCs w:val="24"/>
        </w:rPr>
        <w:t xml:space="preserve"> koncepcjami teoretyczny</w:t>
      </w:r>
      <w:r w:rsidR="00A80D48">
        <w:rPr>
          <w:rFonts w:ascii="Times New Roman" w:hAnsi="Times New Roman" w:cs="Times New Roman"/>
          <w:sz w:val="24"/>
          <w:szCs w:val="24"/>
        </w:rPr>
        <w:t>mi</w:t>
      </w:r>
      <w:r>
        <w:rPr>
          <w:rFonts w:ascii="Times New Roman" w:hAnsi="Times New Roman" w:cs="Times New Roman"/>
          <w:sz w:val="24"/>
          <w:szCs w:val="24"/>
        </w:rPr>
        <w:t xml:space="preserve">. </w:t>
      </w:r>
      <w:r w:rsidR="00A80D48">
        <w:rPr>
          <w:rFonts w:ascii="Times New Roman" w:hAnsi="Times New Roman" w:cs="Times New Roman"/>
          <w:sz w:val="24"/>
          <w:szCs w:val="24"/>
        </w:rPr>
        <w:t xml:space="preserve">Jedną z koncepcji, która </w:t>
      </w:r>
      <w:r w:rsidR="00A80D48" w:rsidRPr="00BE3DFB">
        <w:rPr>
          <w:rFonts w:ascii="Times New Roman" w:hAnsi="Times New Roman" w:cs="Times New Roman"/>
          <w:sz w:val="24"/>
          <w:szCs w:val="24"/>
        </w:rPr>
        <w:t xml:space="preserve">wywarła w ciągu ostatnich dwudziestu lat duży wpływ na badania innowacyjności jest koncepcja Narodowych Systemów Innowacji (NSI). </w:t>
      </w:r>
    </w:p>
    <w:p w:rsidR="00CB2F65" w:rsidRPr="00BE3DFB" w:rsidRDefault="00911974" w:rsidP="00CE4C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Koncepcja Narodowych S</w:t>
      </w:r>
      <w:r w:rsidR="00CB2F65" w:rsidRPr="00BE3DFB">
        <w:rPr>
          <w:rFonts w:ascii="Times New Roman" w:hAnsi="Times New Roman" w:cs="Times New Roman"/>
          <w:sz w:val="24"/>
          <w:szCs w:val="24"/>
        </w:rPr>
        <w:t xml:space="preserve">ystemów </w:t>
      </w:r>
      <w:r>
        <w:rPr>
          <w:rFonts w:ascii="Times New Roman" w:hAnsi="Times New Roman" w:cs="Times New Roman"/>
          <w:sz w:val="24"/>
          <w:szCs w:val="24"/>
        </w:rPr>
        <w:t>I</w:t>
      </w:r>
      <w:r w:rsidR="00CB2F65" w:rsidRPr="00BE3DFB">
        <w:rPr>
          <w:rFonts w:ascii="Times New Roman" w:hAnsi="Times New Roman" w:cs="Times New Roman"/>
          <w:sz w:val="24"/>
          <w:szCs w:val="24"/>
        </w:rPr>
        <w:t xml:space="preserve">nnowacji pojawiła się pod koniec lat 1980. Za twórców koncepcji </w:t>
      </w:r>
      <w:r w:rsidR="004A6D07">
        <w:rPr>
          <w:rFonts w:ascii="Times New Roman" w:hAnsi="Times New Roman" w:cs="Times New Roman"/>
          <w:sz w:val="24"/>
          <w:szCs w:val="24"/>
        </w:rPr>
        <w:t>uznawani są:</w:t>
      </w:r>
      <w:r w:rsidR="00CB2F65" w:rsidRPr="00BE3DFB">
        <w:rPr>
          <w:rFonts w:ascii="Times New Roman" w:hAnsi="Times New Roman" w:cs="Times New Roman"/>
          <w:sz w:val="24"/>
          <w:szCs w:val="24"/>
        </w:rPr>
        <w:t xml:space="preserve"> Freeman, </w:t>
      </w:r>
      <w:proofErr w:type="spellStart"/>
      <w:r w:rsidR="00CB2F65" w:rsidRPr="00BE3DFB">
        <w:rPr>
          <w:rFonts w:ascii="Times New Roman" w:hAnsi="Times New Roman" w:cs="Times New Roman"/>
          <w:sz w:val="24"/>
          <w:szCs w:val="24"/>
        </w:rPr>
        <w:t>Lundvall</w:t>
      </w:r>
      <w:proofErr w:type="spellEnd"/>
      <w:r w:rsidR="00CB2F65" w:rsidRPr="00BE3DFB">
        <w:rPr>
          <w:rFonts w:ascii="Times New Roman" w:hAnsi="Times New Roman" w:cs="Times New Roman"/>
          <w:sz w:val="24"/>
          <w:szCs w:val="24"/>
        </w:rPr>
        <w:t xml:space="preserve"> i Nelson, ale podwaliny pod rozwój tych koncepcji upatrywać można we wcześniejszych pracach OECD, w których </w:t>
      </w:r>
      <w:r w:rsidR="00B07343" w:rsidRPr="00BE3DFB">
        <w:rPr>
          <w:rFonts w:ascii="Times New Roman" w:hAnsi="Times New Roman" w:cs="Times New Roman"/>
          <w:sz w:val="24"/>
          <w:szCs w:val="24"/>
        </w:rPr>
        <w:t>jeszcze</w:t>
      </w:r>
      <w:r w:rsidR="00CB2F65" w:rsidRPr="00BE3DFB">
        <w:rPr>
          <w:rFonts w:ascii="Times New Roman" w:hAnsi="Times New Roman" w:cs="Times New Roman"/>
          <w:sz w:val="24"/>
          <w:szCs w:val="24"/>
        </w:rPr>
        <w:t xml:space="preserve"> nie używano </w:t>
      </w:r>
      <w:r w:rsidR="00B07343" w:rsidRPr="00BE3DFB">
        <w:rPr>
          <w:rFonts w:ascii="Times New Roman" w:hAnsi="Times New Roman" w:cs="Times New Roman"/>
          <w:sz w:val="24"/>
          <w:szCs w:val="24"/>
        </w:rPr>
        <w:t>samego terminu „Narodowe Systemy Innowacji”</w:t>
      </w:r>
      <w:r w:rsidR="00CB2F65" w:rsidRPr="00BE3DFB">
        <w:rPr>
          <w:rFonts w:ascii="Times New Roman" w:hAnsi="Times New Roman" w:cs="Times New Roman"/>
          <w:sz w:val="24"/>
          <w:szCs w:val="24"/>
        </w:rPr>
        <w:t xml:space="preserve">, jednak </w:t>
      </w:r>
      <w:r>
        <w:rPr>
          <w:rFonts w:ascii="Times New Roman" w:hAnsi="Times New Roman" w:cs="Times New Roman"/>
          <w:sz w:val="24"/>
          <w:szCs w:val="24"/>
        </w:rPr>
        <w:t xml:space="preserve">już </w:t>
      </w:r>
      <w:r w:rsidR="00CB2F65" w:rsidRPr="00BE3DFB">
        <w:rPr>
          <w:rFonts w:ascii="Times New Roman" w:hAnsi="Times New Roman" w:cs="Times New Roman"/>
          <w:sz w:val="24"/>
          <w:szCs w:val="24"/>
        </w:rPr>
        <w:t xml:space="preserve">podkreślano </w:t>
      </w:r>
      <w:r w:rsidR="00B07343" w:rsidRPr="00BE3DFB">
        <w:rPr>
          <w:rFonts w:ascii="Times New Roman" w:hAnsi="Times New Roman" w:cs="Times New Roman"/>
          <w:sz w:val="24"/>
          <w:szCs w:val="24"/>
        </w:rPr>
        <w:t>znaczenie podejścia</w:t>
      </w:r>
      <w:r w:rsidR="00CB2F65" w:rsidRPr="00BE3DFB">
        <w:rPr>
          <w:rFonts w:ascii="Times New Roman" w:hAnsi="Times New Roman" w:cs="Times New Roman"/>
          <w:sz w:val="24"/>
          <w:szCs w:val="24"/>
        </w:rPr>
        <w:t xml:space="preserve"> systemowe</w:t>
      </w:r>
      <w:r w:rsidR="00B07343" w:rsidRPr="00BE3DFB">
        <w:rPr>
          <w:rFonts w:ascii="Times New Roman" w:hAnsi="Times New Roman" w:cs="Times New Roman"/>
          <w:sz w:val="24"/>
          <w:szCs w:val="24"/>
        </w:rPr>
        <w:t>go</w:t>
      </w:r>
      <w:r w:rsidR="00CB2F65" w:rsidRPr="00BE3DFB">
        <w:rPr>
          <w:rFonts w:ascii="Times New Roman" w:hAnsi="Times New Roman" w:cs="Times New Roman"/>
          <w:sz w:val="24"/>
          <w:szCs w:val="24"/>
        </w:rPr>
        <w:t xml:space="preserve"> w działaniach dotyczących nauki, technologii i innowacji. </w:t>
      </w:r>
    </w:p>
    <w:p w:rsidR="00CB2F65" w:rsidRPr="00BE3DFB" w:rsidRDefault="00CB2F65" w:rsidP="00CE4CB9">
      <w:pPr>
        <w:spacing w:after="0" w:line="360" w:lineRule="auto"/>
        <w:ind w:firstLine="708"/>
        <w:jc w:val="both"/>
        <w:rPr>
          <w:rFonts w:ascii="Times New Roman" w:hAnsi="Times New Roman" w:cs="Times New Roman"/>
          <w:sz w:val="24"/>
          <w:szCs w:val="24"/>
        </w:rPr>
      </w:pPr>
      <w:r w:rsidRPr="00BE3DFB">
        <w:rPr>
          <w:rFonts w:ascii="Times New Roman" w:hAnsi="Times New Roman" w:cs="Times New Roman"/>
          <w:sz w:val="24"/>
          <w:szCs w:val="24"/>
        </w:rPr>
        <w:t>Uważany za pionier</w:t>
      </w:r>
      <w:r w:rsidR="00B07343" w:rsidRPr="00BE3DFB">
        <w:rPr>
          <w:rFonts w:ascii="Times New Roman" w:hAnsi="Times New Roman" w:cs="Times New Roman"/>
          <w:sz w:val="24"/>
          <w:szCs w:val="24"/>
        </w:rPr>
        <w:t>a koncepcji Freeman</w:t>
      </w:r>
      <w:r w:rsidR="00D2480C">
        <w:rPr>
          <w:rFonts w:ascii="Times New Roman" w:hAnsi="Times New Roman" w:cs="Times New Roman"/>
          <w:sz w:val="24"/>
          <w:szCs w:val="24"/>
        </w:rPr>
        <w:t xml:space="preserve"> (1987)</w:t>
      </w:r>
      <w:r w:rsidR="00B07343" w:rsidRPr="00BE3DFB">
        <w:rPr>
          <w:rFonts w:ascii="Times New Roman" w:hAnsi="Times New Roman" w:cs="Times New Roman"/>
          <w:sz w:val="24"/>
          <w:szCs w:val="24"/>
        </w:rPr>
        <w:t>, definiował</w:t>
      </w:r>
      <w:r w:rsidRPr="00BE3DFB">
        <w:rPr>
          <w:rFonts w:ascii="Times New Roman" w:hAnsi="Times New Roman" w:cs="Times New Roman"/>
          <w:sz w:val="24"/>
          <w:szCs w:val="24"/>
        </w:rPr>
        <w:t xml:space="preserve"> </w:t>
      </w:r>
      <w:r w:rsidR="00B07343" w:rsidRPr="00BE3DFB">
        <w:rPr>
          <w:rFonts w:ascii="Times New Roman" w:hAnsi="Times New Roman" w:cs="Times New Roman"/>
          <w:sz w:val="24"/>
          <w:szCs w:val="24"/>
        </w:rPr>
        <w:t>NSI</w:t>
      </w:r>
      <w:r w:rsidRPr="00BE3DFB">
        <w:rPr>
          <w:rFonts w:ascii="Times New Roman" w:hAnsi="Times New Roman" w:cs="Times New Roman"/>
          <w:sz w:val="24"/>
          <w:szCs w:val="24"/>
        </w:rPr>
        <w:t xml:space="preserve"> jako sieć instytucji w sektorze publicznym i prywatnym, których działalność i współpraca inicjuje, przenosi, modyfikuje i rozpowszechnia nowe technologie. Podobnie </w:t>
      </w:r>
      <w:proofErr w:type="spellStart"/>
      <w:r w:rsidR="00891D47">
        <w:rPr>
          <w:rFonts w:ascii="Times New Roman" w:hAnsi="Times New Roman" w:cs="Times New Roman"/>
          <w:sz w:val="24"/>
          <w:szCs w:val="24"/>
        </w:rPr>
        <w:t>Lundevall</w:t>
      </w:r>
      <w:proofErr w:type="spellEnd"/>
      <w:r w:rsidR="00D2480C">
        <w:rPr>
          <w:rFonts w:ascii="Times New Roman" w:hAnsi="Times New Roman" w:cs="Times New Roman"/>
          <w:sz w:val="24"/>
          <w:szCs w:val="24"/>
        </w:rPr>
        <w:t xml:space="preserve"> (1992) określał</w:t>
      </w:r>
      <w:r w:rsidR="00891D47">
        <w:rPr>
          <w:rFonts w:ascii="Times New Roman" w:hAnsi="Times New Roman" w:cs="Times New Roman"/>
          <w:sz w:val="24"/>
          <w:szCs w:val="24"/>
        </w:rPr>
        <w:t xml:space="preserve"> Narodowy System I</w:t>
      </w:r>
      <w:r w:rsidRPr="00BE3DFB">
        <w:rPr>
          <w:rFonts w:ascii="Times New Roman" w:hAnsi="Times New Roman" w:cs="Times New Roman"/>
          <w:sz w:val="24"/>
          <w:szCs w:val="24"/>
        </w:rPr>
        <w:t>nnowacji jako instytucje, które wchodzą ze sob</w:t>
      </w:r>
      <w:r w:rsidR="00DF210D">
        <w:rPr>
          <w:rFonts w:ascii="Times New Roman" w:hAnsi="Times New Roman" w:cs="Times New Roman"/>
          <w:sz w:val="24"/>
          <w:szCs w:val="24"/>
        </w:rPr>
        <w:t>ą</w:t>
      </w:r>
      <w:r w:rsidRPr="00BE3DFB">
        <w:rPr>
          <w:rFonts w:ascii="Times New Roman" w:hAnsi="Times New Roman" w:cs="Times New Roman"/>
          <w:sz w:val="24"/>
          <w:szCs w:val="24"/>
        </w:rPr>
        <w:t xml:space="preserve"> w interakcji podczas procesu produkcji, rozpowszechniania i wykorzystywania nowej, użytecznej gospodarczo wiedzy, a są zlokalizowane w granicach państwa.</w:t>
      </w:r>
    </w:p>
    <w:p w:rsidR="00CB2F65" w:rsidRPr="00BE3DFB" w:rsidRDefault="00CB2F65" w:rsidP="00891D47">
      <w:pPr>
        <w:spacing w:after="0" w:line="360" w:lineRule="auto"/>
        <w:ind w:firstLine="708"/>
        <w:jc w:val="both"/>
        <w:rPr>
          <w:rFonts w:ascii="Times New Roman" w:hAnsi="Times New Roman" w:cs="Times New Roman"/>
          <w:sz w:val="24"/>
          <w:szCs w:val="24"/>
        </w:rPr>
      </w:pPr>
      <w:r w:rsidRPr="00BE3DFB">
        <w:rPr>
          <w:rFonts w:ascii="Times New Roman" w:hAnsi="Times New Roman" w:cs="Times New Roman"/>
          <w:sz w:val="24"/>
          <w:szCs w:val="24"/>
        </w:rPr>
        <w:t>W zamyśle twórców teorii koncepcja NSI miała wyjaśniać różnice między poszczególnymi krajami w zakresie ich możliwości do generowania innowacji, jak również pokazywać w jaki sposób postępujący proces globalizacji wpływa na poszczególne systemy narodowe.</w:t>
      </w:r>
    </w:p>
    <w:p w:rsidR="00CF7952" w:rsidRDefault="00CB2F65" w:rsidP="00CF7952">
      <w:pPr>
        <w:spacing w:after="0" w:line="360" w:lineRule="auto"/>
        <w:ind w:firstLine="708"/>
        <w:jc w:val="both"/>
        <w:rPr>
          <w:rFonts w:ascii="Times New Roman" w:hAnsi="Times New Roman" w:cs="Times New Roman"/>
          <w:sz w:val="24"/>
          <w:szCs w:val="24"/>
        </w:rPr>
      </w:pPr>
      <w:r w:rsidRPr="00BE3DFB">
        <w:rPr>
          <w:rFonts w:ascii="Times New Roman" w:hAnsi="Times New Roman" w:cs="Times New Roman"/>
          <w:sz w:val="24"/>
          <w:szCs w:val="24"/>
        </w:rPr>
        <w:t xml:space="preserve">W ocenie OECD, która sama przyczyniła się do rozwoju podejścia systemowego w badaniach nad innowacyjnością oraz intensywnie wspierała popularyzację koncepcji NSI, </w:t>
      </w:r>
      <w:r w:rsidR="00891D47">
        <w:rPr>
          <w:rFonts w:ascii="Times New Roman" w:hAnsi="Times New Roman" w:cs="Times New Roman"/>
          <w:sz w:val="24"/>
          <w:szCs w:val="24"/>
        </w:rPr>
        <w:t>ta</w:t>
      </w:r>
      <w:r w:rsidRPr="00BE3DFB">
        <w:rPr>
          <w:rFonts w:ascii="Times New Roman" w:hAnsi="Times New Roman" w:cs="Times New Roman"/>
          <w:sz w:val="24"/>
          <w:szCs w:val="24"/>
        </w:rPr>
        <w:t xml:space="preserve"> nie uzyskała przełożenia operacyjnego na działania rządów</w:t>
      </w:r>
      <w:r w:rsidR="00CF7952">
        <w:rPr>
          <w:rFonts w:ascii="Times New Roman" w:hAnsi="Times New Roman" w:cs="Times New Roman"/>
          <w:sz w:val="24"/>
          <w:szCs w:val="24"/>
        </w:rPr>
        <w:t xml:space="preserve"> (</w:t>
      </w:r>
      <w:proofErr w:type="spellStart"/>
      <w:r w:rsidR="00CF7952">
        <w:rPr>
          <w:rFonts w:ascii="Times New Roman" w:hAnsi="Times New Roman" w:cs="Times New Roman"/>
          <w:sz w:val="24"/>
          <w:szCs w:val="24"/>
        </w:rPr>
        <w:t>Godin</w:t>
      </w:r>
      <w:proofErr w:type="spellEnd"/>
      <w:r w:rsidR="00CF7952">
        <w:rPr>
          <w:rFonts w:ascii="Times New Roman" w:hAnsi="Times New Roman" w:cs="Times New Roman"/>
          <w:sz w:val="24"/>
          <w:szCs w:val="24"/>
        </w:rPr>
        <w:t xml:space="preserve"> 2007, s. 8)</w:t>
      </w:r>
      <w:r w:rsidRPr="00BE3DFB">
        <w:rPr>
          <w:rFonts w:ascii="Times New Roman" w:hAnsi="Times New Roman" w:cs="Times New Roman"/>
          <w:sz w:val="24"/>
          <w:szCs w:val="24"/>
        </w:rPr>
        <w:t xml:space="preserve">. </w:t>
      </w:r>
    </w:p>
    <w:p w:rsidR="00CB2F65" w:rsidRPr="00BE3DFB" w:rsidRDefault="00CB2F65" w:rsidP="00CF7952">
      <w:pPr>
        <w:spacing w:after="0" w:line="360" w:lineRule="auto"/>
        <w:ind w:firstLine="708"/>
        <w:jc w:val="both"/>
        <w:rPr>
          <w:rFonts w:ascii="Times New Roman" w:hAnsi="Times New Roman" w:cs="Times New Roman"/>
          <w:sz w:val="24"/>
          <w:szCs w:val="24"/>
        </w:rPr>
      </w:pPr>
      <w:r w:rsidRPr="00BE3DFB">
        <w:rPr>
          <w:rFonts w:ascii="Times New Roman" w:hAnsi="Times New Roman" w:cs="Times New Roman"/>
          <w:sz w:val="24"/>
          <w:szCs w:val="24"/>
        </w:rPr>
        <w:t>Jeśli chodzi o krytykę NSI, to pojawiają się zarzuty dotyczące przywiązywania zbyt dużej wagi do kwestii instytucjonalnych i zagadnień wzrostu gospodarczego, natomiast niewystarczającej jeśli chodzi o samo przekazywanie wiedzy</w:t>
      </w:r>
      <w:r w:rsidR="00CF7952">
        <w:rPr>
          <w:rFonts w:ascii="Times New Roman" w:hAnsi="Times New Roman" w:cs="Times New Roman"/>
          <w:sz w:val="24"/>
          <w:szCs w:val="24"/>
        </w:rPr>
        <w:t xml:space="preserve"> (David i </w:t>
      </w:r>
      <w:proofErr w:type="spellStart"/>
      <w:r w:rsidR="00CF7952">
        <w:rPr>
          <w:rFonts w:ascii="Times New Roman" w:hAnsi="Times New Roman" w:cs="Times New Roman"/>
          <w:sz w:val="24"/>
          <w:szCs w:val="24"/>
        </w:rPr>
        <w:t>Foray</w:t>
      </w:r>
      <w:proofErr w:type="spellEnd"/>
      <w:r w:rsidR="00CF7952">
        <w:rPr>
          <w:rFonts w:ascii="Times New Roman" w:hAnsi="Times New Roman" w:cs="Times New Roman"/>
          <w:sz w:val="24"/>
          <w:szCs w:val="24"/>
        </w:rPr>
        <w:t xml:space="preserve"> 1995, s. 14)</w:t>
      </w:r>
      <w:r w:rsidR="00891D47">
        <w:rPr>
          <w:rFonts w:ascii="Times New Roman" w:hAnsi="Times New Roman" w:cs="Times New Roman"/>
          <w:sz w:val="24"/>
          <w:szCs w:val="24"/>
        </w:rPr>
        <w:t>.</w:t>
      </w:r>
    </w:p>
    <w:p w:rsidR="00CB2F65" w:rsidRPr="00BE3DFB" w:rsidRDefault="00A943B7" w:rsidP="00A943B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Jako</w:t>
      </w:r>
      <w:r w:rsidR="00E46C7F">
        <w:rPr>
          <w:rFonts w:ascii="Times New Roman" w:hAnsi="Times New Roman" w:cs="Times New Roman"/>
          <w:sz w:val="24"/>
          <w:szCs w:val="24"/>
        </w:rPr>
        <w:t xml:space="preserve"> </w:t>
      </w:r>
      <w:r>
        <w:rPr>
          <w:rFonts w:ascii="Times New Roman" w:hAnsi="Times New Roman" w:cs="Times New Roman"/>
          <w:sz w:val="24"/>
          <w:szCs w:val="24"/>
        </w:rPr>
        <w:t>sukces</w:t>
      </w:r>
      <w:r w:rsidR="00E46C7F">
        <w:rPr>
          <w:rFonts w:ascii="Times New Roman" w:hAnsi="Times New Roman" w:cs="Times New Roman"/>
          <w:sz w:val="24"/>
          <w:szCs w:val="24"/>
        </w:rPr>
        <w:t xml:space="preserve"> NSI</w:t>
      </w:r>
      <w:r>
        <w:rPr>
          <w:rFonts w:ascii="Times New Roman" w:hAnsi="Times New Roman" w:cs="Times New Roman"/>
          <w:sz w:val="24"/>
          <w:szCs w:val="24"/>
        </w:rPr>
        <w:t xml:space="preserve"> należy</w:t>
      </w:r>
      <w:r w:rsidR="00E46C7F">
        <w:rPr>
          <w:rFonts w:ascii="Times New Roman" w:hAnsi="Times New Roman" w:cs="Times New Roman"/>
          <w:sz w:val="24"/>
          <w:szCs w:val="24"/>
        </w:rPr>
        <w:t xml:space="preserve"> </w:t>
      </w:r>
      <w:r>
        <w:rPr>
          <w:rFonts w:ascii="Times New Roman" w:hAnsi="Times New Roman" w:cs="Times New Roman"/>
          <w:sz w:val="24"/>
          <w:szCs w:val="24"/>
        </w:rPr>
        <w:t>zapisać</w:t>
      </w:r>
      <w:r w:rsidR="00E46C7F">
        <w:rPr>
          <w:rFonts w:ascii="Times New Roman" w:hAnsi="Times New Roman" w:cs="Times New Roman"/>
          <w:sz w:val="24"/>
          <w:szCs w:val="24"/>
        </w:rPr>
        <w:t xml:space="preserve"> to, że był</w:t>
      </w:r>
      <w:r>
        <w:rPr>
          <w:rFonts w:ascii="Times New Roman" w:hAnsi="Times New Roman" w:cs="Times New Roman"/>
          <w:sz w:val="24"/>
          <w:szCs w:val="24"/>
        </w:rPr>
        <w:t>a to</w:t>
      </w:r>
      <w:r w:rsidR="00CB2F65" w:rsidRPr="00BE3DFB">
        <w:rPr>
          <w:rFonts w:ascii="Times New Roman" w:hAnsi="Times New Roman" w:cs="Times New Roman"/>
          <w:sz w:val="24"/>
          <w:szCs w:val="24"/>
        </w:rPr>
        <w:t xml:space="preserve"> jedn</w:t>
      </w:r>
      <w:r>
        <w:rPr>
          <w:rFonts w:ascii="Times New Roman" w:hAnsi="Times New Roman" w:cs="Times New Roman"/>
          <w:sz w:val="24"/>
          <w:szCs w:val="24"/>
        </w:rPr>
        <w:t>a</w:t>
      </w:r>
      <w:r w:rsidR="00CB2F65" w:rsidRPr="00BE3DFB">
        <w:rPr>
          <w:rFonts w:ascii="Times New Roman" w:hAnsi="Times New Roman" w:cs="Times New Roman"/>
          <w:sz w:val="24"/>
          <w:szCs w:val="24"/>
        </w:rPr>
        <w:t xml:space="preserve"> z pierwszych </w:t>
      </w:r>
      <w:r w:rsidR="00E46C7F">
        <w:rPr>
          <w:rFonts w:ascii="Times New Roman" w:hAnsi="Times New Roman" w:cs="Times New Roman"/>
          <w:sz w:val="24"/>
          <w:szCs w:val="24"/>
        </w:rPr>
        <w:t xml:space="preserve">nowych </w:t>
      </w:r>
      <w:r w:rsidR="00CB2F65" w:rsidRPr="00BE3DFB">
        <w:rPr>
          <w:rFonts w:ascii="Times New Roman" w:hAnsi="Times New Roman" w:cs="Times New Roman"/>
          <w:sz w:val="24"/>
          <w:szCs w:val="24"/>
        </w:rPr>
        <w:t>koncepcji teoretycznych dotyczących innowacyjności od czasu liniowych modeli innowacji i zapoczątkowała powstawanie szeregu innych ram teoretycznych wykorzystywanych w prowadzeniu po</w:t>
      </w:r>
      <w:r>
        <w:rPr>
          <w:rFonts w:ascii="Times New Roman" w:hAnsi="Times New Roman" w:cs="Times New Roman"/>
          <w:sz w:val="24"/>
          <w:szCs w:val="24"/>
        </w:rPr>
        <w:t xml:space="preserve">lityki naukowej i innowacyjnej, </w:t>
      </w:r>
      <w:r w:rsidR="00CB2F65" w:rsidRPr="00BE3DFB">
        <w:rPr>
          <w:rFonts w:ascii="Times New Roman" w:hAnsi="Times New Roman" w:cs="Times New Roman"/>
          <w:sz w:val="24"/>
          <w:szCs w:val="24"/>
        </w:rPr>
        <w:t>takich jak</w:t>
      </w:r>
      <w:r w:rsidR="00E46C7F">
        <w:rPr>
          <w:rFonts w:ascii="Times New Roman" w:hAnsi="Times New Roman" w:cs="Times New Roman"/>
          <w:sz w:val="24"/>
          <w:szCs w:val="24"/>
        </w:rPr>
        <w:t>:</w:t>
      </w:r>
      <w:r w:rsidR="00CB2F65" w:rsidRPr="00BE3DFB">
        <w:rPr>
          <w:rFonts w:ascii="Times New Roman" w:hAnsi="Times New Roman" w:cs="Times New Roman"/>
          <w:sz w:val="24"/>
          <w:szCs w:val="24"/>
        </w:rPr>
        <w:t xml:space="preserve"> gospodarka oparta na wiedzy, </w:t>
      </w:r>
      <w:r w:rsidR="00E46C7F">
        <w:rPr>
          <w:rFonts w:ascii="Times New Roman" w:hAnsi="Times New Roman" w:cs="Times New Roman"/>
          <w:sz w:val="24"/>
          <w:szCs w:val="24"/>
        </w:rPr>
        <w:t>potrój</w:t>
      </w:r>
      <w:r>
        <w:rPr>
          <w:rFonts w:ascii="Times New Roman" w:hAnsi="Times New Roman" w:cs="Times New Roman"/>
          <w:sz w:val="24"/>
          <w:szCs w:val="24"/>
        </w:rPr>
        <w:t>n</w:t>
      </w:r>
      <w:r w:rsidR="00E46C7F">
        <w:rPr>
          <w:rFonts w:ascii="Times New Roman" w:hAnsi="Times New Roman" w:cs="Times New Roman"/>
          <w:sz w:val="24"/>
          <w:szCs w:val="24"/>
        </w:rPr>
        <w:t xml:space="preserve">a helisa - </w:t>
      </w:r>
      <w:proofErr w:type="spellStart"/>
      <w:r w:rsidR="00CB2F65" w:rsidRPr="00E46C7F">
        <w:rPr>
          <w:rFonts w:ascii="Times New Roman" w:hAnsi="Times New Roman" w:cs="Times New Roman"/>
          <w:i/>
          <w:sz w:val="24"/>
          <w:szCs w:val="24"/>
        </w:rPr>
        <w:t>Triple</w:t>
      </w:r>
      <w:proofErr w:type="spellEnd"/>
      <w:r w:rsidR="00CB2F65" w:rsidRPr="00E46C7F">
        <w:rPr>
          <w:rFonts w:ascii="Times New Roman" w:hAnsi="Times New Roman" w:cs="Times New Roman"/>
          <w:i/>
          <w:sz w:val="24"/>
          <w:szCs w:val="24"/>
        </w:rPr>
        <w:t xml:space="preserve"> </w:t>
      </w:r>
      <w:proofErr w:type="spellStart"/>
      <w:r w:rsidR="00CB2F65" w:rsidRPr="00E46C7F">
        <w:rPr>
          <w:rFonts w:ascii="Times New Roman" w:hAnsi="Times New Roman" w:cs="Times New Roman"/>
          <w:i/>
          <w:sz w:val="24"/>
          <w:szCs w:val="24"/>
        </w:rPr>
        <w:t>Helix</w:t>
      </w:r>
      <w:proofErr w:type="spellEnd"/>
      <w:r w:rsidR="00CB2F65" w:rsidRPr="00BE3DFB">
        <w:rPr>
          <w:rFonts w:ascii="Times New Roman" w:hAnsi="Times New Roman" w:cs="Times New Roman"/>
          <w:sz w:val="24"/>
          <w:szCs w:val="24"/>
        </w:rPr>
        <w:t>, społeczeństwo informacyjne</w:t>
      </w:r>
      <w:r w:rsidR="00E46C7F">
        <w:rPr>
          <w:rFonts w:ascii="Times New Roman" w:hAnsi="Times New Roman" w:cs="Times New Roman"/>
          <w:sz w:val="24"/>
          <w:szCs w:val="24"/>
        </w:rPr>
        <w:t xml:space="preserve">, nowe metody </w:t>
      </w:r>
      <w:r w:rsidR="00723ABC">
        <w:rPr>
          <w:rFonts w:ascii="Times New Roman" w:hAnsi="Times New Roman" w:cs="Times New Roman"/>
          <w:sz w:val="24"/>
          <w:szCs w:val="24"/>
        </w:rPr>
        <w:t>tworzenia</w:t>
      </w:r>
      <w:r w:rsidR="00E46C7F">
        <w:rPr>
          <w:rFonts w:ascii="Times New Roman" w:hAnsi="Times New Roman" w:cs="Times New Roman"/>
          <w:sz w:val="24"/>
          <w:szCs w:val="24"/>
        </w:rPr>
        <w:t xml:space="preserve"> wiedzy typu </w:t>
      </w:r>
      <w:proofErr w:type="spellStart"/>
      <w:r w:rsidR="00723ABC">
        <w:rPr>
          <w:rFonts w:ascii="Times New Roman" w:hAnsi="Times New Roman" w:cs="Times New Roman"/>
          <w:i/>
          <w:sz w:val="24"/>
          <w:szCs w:val="24"/>
        </w:rPr>
        <w:t>mode</w:t>
      </w:r>
      <w:proofErr w:type="spellEnd"/>
      <w:r w:rsidR="00723ABC">
        <w:rPr>
          <w:rFonts w:ascii="Times New Roman" w:hAnsi="Times New Roman" w:cs="Times New Roman"/>
          <w:i/>
          <w:sz w:val="24"/>
          <w:szCs w:val="24"/>
        </w:rPr>
        <w:t xml:space="preserve"> 1/ </w:t>
      </w:r>
      <w:proofErr w:type="spellStart"/>
      <w:r w:rsidR="00723ABC">
        <w:rPr>
          <w:rFonts w:ascii="Times New Roman" w:hAnsi="Times New Roman" w:cs="Times New Roman"/>
          <w:i/>
          <w:sz w:val="24"/>
          <w:szCs w:val="24"/>
        </w:rPr>
        <w:t>m</w:t>
      </w:r>
      <w:r w:rsidR="00CB2F65" w:rsidRPr="00E46C7F">
        <w:rPr>
          <w:rFonts w:ascii="Times New Roman" w:hAnsi="Times New Roman" w:cs="Times New Roman"/>
          <w:i/>
          <w:sz w:val="24"/>
          <w:szCs w:val="24"/>
        </w:rPr>
        <w:t>ode</w:t>
      </w:r>
      <w:proofErr w:type="spellEnd"/>
      <w:r w:rsidR="00CB2F65" w:rsidRPr="00E46C7F">
        <w:rPr>
          <w:rFonts w:ascii="Times New Roman" w:hAnsi="Times New Roman" w:cs="Times New Roman"/>
          <w:i/>
          <w:sz w:val="24"/>
          <w:szCs w:val="24"/>
        </w:rPr>
        <w:t xml:space="preserve"> 2</w:t>
      </w:r>
      <w:r>
        <w:rPr>
          <w:rFonts w:ascii="Times New Roman" w:hAnsi="Times New Roman" w:cs="Times New Roman"/>
          <w:sz w:val="24"/>
          <w:szCs w:val="24"/>
        </w:rPr>
        <w:t xml:space="preserve"> (</w:t>
      </w:r>
      <w:proofErr w:type="spellStart"/>
      <w:r>
        <w:rPr>
          <w:rFonts w:ascii="Times New Roman" w:hAnsi="Times New Roman" w:cs="Times New Roman"/>
          <w:sz w:val="24"/>
          <w:szCs w:val="24"/>
        </w:rPr>
        <w:t>Godin</w:t>
      </w:r>
      <w:proofErr w:type="spellEnd"/>
      <w:r>
        <w:rPr>
          <w:rFonts w:ascii="Times New Roman" w:hAnsi="Times New Roman" w:cs="Times New Roman"/>
          <w:sz w:val="24"/>
          <w:szCs w:val="24"/>
        </w:rPr>
        <w:t xml:space="preserve"> 2007, s. 5)</w:t>
      </w:r>
      <w:r w:rsidR="005D17B4">
        <w:rPr>
          <w:rFonts w:ascii="Times New Roman" w:hAnsi="Times New Roman" w:cs="Times New Roman"/>
          <w:sz w:val="24"/>
          <w:szCs w:val="24"/>
        </w:rPr>
        <w:t>.</w:t>
      </w:r>
      <w:r w:rsidR="00CB2F65" w:rsidRPr="00BE3DFB">
        <w:rPr>
          <w:rFonts w:ascii="Times New Roman" w:hAnsi="Times New Roman" w:cs="Times New Roman"/>
          <w:sz w:val="24"/>
          <w:szCs w:val="24"/>
        </w:rPr>
        <w:t xml:space="preserve"> </w:t>
      </w:r>
    </w:p>
    <w:p w:rsidR="00CB2F65" w:rsidRDefault="00CB2F65" w:rsidP="00CE4CB9">
      <w:pPr>
        <w:tabs>
          <w:tab w:val="left" w:pos="518"/>
        </w:tabs>
        <w:spacing w:after="0" w:line="360" w:lineRule="auto"/>
        <w:jc w:val="both"/>
        <w:rPr>
          <w:rFonts w:ascii="Times New Roman" w:hAnsi="Times New Roman" w:cs="Times New Roman"/>
          <w:sz w:val="24"/>
          <w:szCs w:val="24"/>
        </w:rPr>
      </w:pPr>
    </w:p>
    <w:p w:rsidR="009704D8" w:rsidRPr="00EE6202" w:rsidRDefault="009704D8" w:rsidP="00EE6202">
      <w:pPr>
        <w:pStyle w:val="Akapitzlist"/>
        <w:numPr>
          <w:ilvl w:val="0"/>
          <w:numId w:val="2"/>
        </w:numPr>
        <w:tabs>
          <w:tab w:val="left" w:pos="518"/>
        </w:tabs>
        <w:spacing w:after="0" w:line="360" w:lineRule="auto"/>
        <w:jc w:val="both"/>
        <w:rPr>
          <w:rFonts w:ascii="Times New Roman" w:hAnsi="Times New Roman" w:cs="Times New Roman"/>
          <w:b/>
          <w:sz w:val="24"/>
          <w:szCs w:val="24"/>
        </w:rPr>
      </w:pPr>
      <w:r w:rsidRPr="00EE6202">
        <w:rPr>
          <w:rFonts w:ascii="Times New Roman" w:hAnsi="Times New Roman" w:cs="Times New Roman"/>
          <w:b/>
          <w:sz w:val="24"/>
          <w:szCs w:val="24"/>
        </w:rPr>
        <w:t>Znaczenie funkcji badawczej uniwersytetów dla rozwoju innowacyjności</w:t>
      </w:r>
    </w:p>
    <w:p w:rsidR="006C0C4F" w:rsidRDefault="006C0C4F"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 xml:space="preserve">Potencjał </w:t>
      </w:r>
      <w:r w:rsidR="00DC7A81">
        <w:rPr>
          <w:rFonts w:ascii="Times New Roman" w:hAnsi="Times New Roman" w:cs="Times New Roman"/>
          <w:sz w:val="24"/>
          <w:szCs w:val="24"/>
        </w:rPr>
        <w:t>uniwersytetów</w:t>
      </w:r>
      <w:r>
        <w:rPr>
          <w:rFonts w:ascii="Times New Roman" w:hAnsi="Times New Roman" w:cs="Times New Roman"/>
          <w:sz w:val="24"/>
          <w:szCs w:val="24"/>
        </w:rPr>
        <w:t xml:space="preserve"> w zakresie</w:t>
      </w:r>
      <w:r w:rsidR="00F8780C">
        <w:rPr>
          <w:rFonts w:ascii="Times New Roman" w:hAnsi="Times New Roman" w:cs="Times New Roman"/>
          <w:sz w:val="24"/>
          <w:szCs w:val="24"/>
        </w:rPr>
        <w:t xml:space="preserve"> prowadzenia </w:t>
      </w:r>
      <w:r>
        <w:rPr>
          <w:rFonts w:ascii="Times New Roman" w:hAnsi="Times New Roman" w:cs="Times New Roman"/>
          <w:sz w:val="24"/>
          <w:szCs w:val="24"/>
        </w:rPr>
        <w:t>badań naukowych jest</w:t>
      </w:r>
      <w:r w:rsidR="00F8780C">
        <w:rPr>
          <w:rFonts w:ascii="Times New Roman" w:hAnsi="Times New Roman" w:cs="Times New Roman"/>
          <w:sz w:val="24"/>
          <w:szCs w:val="24"/>
        </w:rPr>
        <w:t>, zarówno na płaszczyźnie teoretycznej jak i empirycznej,</w:t>
      </w:r>
      <w:r>
        <w:rPr>
          <w:rFonts w:ascii="Times New Roman" w:hAnsi="Times New Roman" w:cs="Times New Roman"/>
          <w:sz w:val="24"/>
          <w:szCs w:val="24"/>
        </w:rPr>
        <w:t xml:space="preserve"> najbardziej docenianym </w:t>
      </w:r>
      <w:r w:rsidR="00F8780C">
        <w:rPr>
          <w:rFonts w:ascii="Times New Roman" w:hAnsi="Times New Roman" w:cs="Times New Roman"/>
          <w:sz w:val="24"/>
          <w:szCs w:val="24"/>
        </w:rPr>
        <w:t>rodzajem wkładu szkolnictwa wyższego w rozwój innowacyjnej gospodarki.</w:t>
      </w:r>
    </w:p>
    <w:p w:rsidR="001D5583" w:rsidRDefault="001D5583"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Działalność badawczo – rozwojowa jest określana jako systematycznie podejmowana praca twórcza mająca na celu zwiększenie zasobów wiedzy, w tym wiedzy o człowieku, społeczeństwie i kulturze, a także wykorzystanie zasobów wiedzy do tworzenia nowych zastosowań. W zakres działalności </w:t>
      </w:r>
      <w:proofErr w:type="spellStart"/>
      <w:r>
        <w:rPr>
          <w:rFonts w:ascii="Times New Roman" w:hAnsi="Times New Roman" w:cs="Times New Roman"/>
          <w:sz w:val="24"/>
          <w:szCs w:val="24"/>
        </w:rPr>
        <w:t>B+R</w:t>
      </w:r>
      <w:proofErr w:type="spellEnd"/>
      <w:r>
        <w:rPr>
          <w:rFonts w:ascii="Times New Roman" w:hAnsi="Times New Roman" w:cs="Times New Roman"/>
          <w:sz w:val="24"/>
          <w:szCs w:val="24"/>
        </w:rPr>
        <w:t xml:space="preserve"> wchodzą: badania podstawowe, badania stosowane i prace rozwo</w:t>
      </w:r>
      <w:r w:rsidR="0084424F">
        <w:rPr>
          <w:rFonts w:ascii="Times New Roman" w:hAnsi="Times New Roman" w:cs="Times New Roman"/>
          <w:sz w:val="24"/>
          <w:szCs w:val="24"/>
        </w:rPr>
        <w:t xml:space="preserve">jowe (Podręcznik </w:t>
      </w:r>
      <w:proofErr w:type="spellStart"/>
      <w:r w:rsidR="0084424F">
        <w:rPr>
          <w:rFonts w:ascii="Times New Roman" w:hAnsi="Times New Roman" w:cs="Times New Roman"/>
          <w:sz w:val="24"/>
          <w:szCs w:val="24"/>
        </w:rPr>
        <w:t>Frascati</w:t>
      </w:r>
      <w:proofErr w:type="spellEnd"/>
      <w:r>
        <w:rPr>
          <w:rFonts w:ascii="Times New Roman" w:hAnsi="Times New Roman" w:cs="Times New Roman"/>
          <w:sz w:val="24"/>
          <w:szCs w:val="24"/>
        </w:rPr>
        <w:t xml:space="preserve"> 2002, s. 34).</w:t>
      </w:r>
    </w:p>
    <w:p w:rsidR="0002218D" w:rsidRPr="0002218D" w:rsidRDefault="00F10CB7"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6395">
        <w:rPr>
          <w:rFonts w:ascii="Times New Roman" w:hAnsi="Times New Roman" w:cs="Times New Roman"/>
          <w:sz w:val="24"/>
          <w:szCs w:val="24"/>
        </w:rPr>
        <w:t>W działalności uniwersytetów największe zn</w:t>
      </w:r>
      <w:r w:rsidR="00315330">
        <w:rPr>
          <w:rFonts w:ascii="Times New Roman" w:hAnsi="Times New Roman" w:cs="Times New Roman"/>
          <w:sz w:val="24"/>
          <w:szCs w:val="24"/>
        </w:rPr>
        <w:t>aczenie mają badania podstawowe. Zalicza się do nich</w:t>
      </w:r>
      <w:r w:rsidR="00F06395">
        <w:rPr>
          <w:rFonts w:ascii="Times New Roman" w:hAnsi="Times New Roman" w:cs="Times New Roman"/>
          <w:sz w:val="24"/>
          <w:szCs w:val="24"/>
        </w:rPr>
        <w:t xml:space="preserve"> oryginalne prace teoretyczne lub eksperymentalne podejmowane głównie w </w:t>
      </w:r>
      <w:r w:rsidR="00F06395" w:rsidRPr="0002218D">
        <w:rPr>
          <w:rFonts w:ascii="Times New Roman" w:hAnsi="Times New Roman" w:cs="Times New Roman"/>
          <w:sz w:val="24"/>
          <w:szCs w:val="24"/>
        </w:rPr>
        <w:t xml:space="preserve">celu zdobywania nowej wiedzy bez nastawienia na </w:t>
      </w:r>
      <w:r w:rsidR="00BE3DFB" w:rsidRPr="0002218D">
        <w:rPr>
          <w:rFonts w:ascii="Times New Roman" w:hAnsi="Times New Roman" w:cs="Times New Roman"/>
          <w:sz w:val="24"/>
          <w:szCs w:val="24"/>
        </w:rPr>
        <w:t xml:space="preserve">jej </w:t>
      </w:r>
      <w:r w:rsidR="00F06395" w:rsidRPr="0002218D">
        <w:rPr>
          <w:rFonts w:ascii="Times New Roman" w:hAnsi="Times New Roman" w:cs="Times New Roman"/>
          <w:sz w:val="24"/>
          <w:szCs w:val="24"/>
        </w:rPr>
        <w:t>bezpośrednie zastosowanie komercyjne</w:t>
      </w:r>
      <w:r w:rsidR="00315330">
        <w:rPr>
          <w:rFonts w:ascii="Times New Roman" w:hAnsi="Times New Roman" w:cs="Times New Roman"/>
          <w:sz w:val="24"/>
          <w:szCs w:val="24"/>
        </w:rPr>
        <w:t xml:space="preserve"> (Ustawa z 30 kwietnia 2010 r.)</w:t>
      </w:r>
      <w:r w:rsidR="00F06395" w:rsidRPr="0002218D">
        <w:rPr>
          <w:rFonts w:ascii="Times New Roman" w:hAnsi="Times New Roman" w:cs="Times New Roman"/>
          <w:sz w:val="24"/>
          <w:szCs w:val="24"/>
        </w:rPr>
        <w:t xml:space="preserve">. </w:t>
      </w:r>
    </w:p>
    <w:p w:rsidR="00A853C6" w:rsidRDefault="0002218D" w:rsidP="00CE4CB9">
      <w:pPr>
        <w:tabs>
          <w:tab w:val="left" w:pos="518"/>
        </w:tabs>
        <w:spacing w:after="0" w:line="360" w:lineRule="auto"/>
        <w:jc w:val="both"/>
        <w:rPr>
          <w:rFonts w:ascii="Times New Roman" w:hAnsi="Times New Roman" w:cs="Times New Roman"/>
          <w:sz w:val="24"/>
          <w:szCs w:val="24"/>
        </w:rPr>
      </w:pPr>
      <w:r w:rsidRPr="0002218D">
        <w:rPr>
          <w:rFonts w:ascii="Times New Roman" w:hAnsi="Times New Roman" w:cs="Times New Roman"/>
          <w:sz w:val="24"/>
          <w:szCs w:val="24"/>
        </w:rPr>
        <w:tab/>
        <w:t>Rozwijana w drugiej połowie lat 1990. Teoria potrójnej helisy (</w:t>
      </w:r>
      <w:proofErr w:type="spellStart"/>
      <w:r w:rsidRPr="0002218D">
        <w:rPr>
          <w:rFonts w:ascii="Times New Roman" w:hAnsi="Times New Roman" w:cs="Times New Roman"/>
          <w:i/>
          <w:sz w:val="24"/>
          <w:szCs w:val="24"/>
        </w:rPr>
        <w:t>Triple</w:t>
      </w:r>
      <w:proofErr w:type="spellEnd"/>
      <w:r w:rsidRPr="0002218D">
        <w:rPr>
          <w:rFonts w:ascii="Times New Roman" w:hAnsi="Times New Roman" w:cs="Times New Roman"/>
          <w:i/>
          <w:sz w:val="24"/>
          <w:szCs w:val="24"/>
        </w:rPr>
        <w:t xml:space="preserve"> </w:t>
      </w:r>
      <w:proofErr w:type="spellStart"/>
      <w:r w:rsidRPr="0002218D">
        <w:rPr>
          <w:rFonts w:ascii="Times New Roman" w:hAnsi="Times New Roman" w:cs="Times New Roman"/>
          <w:i/>
          <w:sz w:val="24"/>
          <w:szCs w:val="24"/>
        </w:rPr>
        <w:t>Helix</w:t>
      </w:r>
      <w:proofErr w:type="spellEnd"/>
      <w:r>
        <w:rPr>
          <w:rFonts w:ascii="Times New Roman" w:hAnsi="Times New Roman" w:cs="Times New Roman"/>
          <w:sz w:val="24"/>
          <w:szCs w:val="24"/>
        </w:rPr>
        <w:t>)</w:t>
      </w:r>
      <w:r w:rsidRPr="0002218D">
        <w:rPr>
          <w:rFonts w:ascii="Times New Roman" w:hAnsi="Times New Roman" w:cs="Times New Roman"/>
          <w:sz w:val="24"/>
          <w:szCs w:val="24"/>
        </w:rPr>
        <w:t>, opierająca się na modelu zrównoważonej współprac</w:t>
      </w:r>
      <w:r w:rsidR="00A853C6">
        <w:rPr>
          <w:rFonts w:ascii="Times New Roman" w:hAnsi="Times New Roman" w:cs="Times New Roman"/>
          <w:sz w:val="24"/>
          <w:szCs w:val="24"/>
        </w:rPr>
        <w:t>y</w:t>
      </w:r>
      <w:r w:rsidRPr="0002218D">
        <w:rPr>
          <w:rFonts w:ascii="Times New Roman" w:hAnsi="Times New Roman" w:cs="Times New Roman"/>
          <w:sz w:val="24"/>
          <w:szCs w:val="24"/>
        </w:rPr>
        <w:t xml:space="preserve"> między trzema sferami instytucjonalnymi: nauk</w:t>
      </w:r>
      <w:r w:rsidR="00A853C6">
        <w:rPr>
          <w:rFonts w:ascii="Times New Roman" w:hAnsi="Times New Roman" w:cs="Times New Roman"/>
          <w:sz w:val="24"/>
          <w:szCs w:val="24"/>
        </w:rPr>
        <w:t>ą</w:t>
      </w:r>
      <w:r w:rsidRPr="0002218D">
        <w:rPr>
          <w:rFonts w:ascii="Times New Roman" w:hAnsi="Times New Roman" w:cs="Times New Roman"/>
          <w:sz w:val="24"/>
          <w:szCs w:val="24"/>
        </w:rPr>
        <w:t>, biznes</w:t>
      </w:r>
      <w:r w:rsidR="00A853C6">
        <w:rPr>
          <w:rFonts w:ascii="Times New Roman" w:hAnsi="Times New Roman" w:cs="Times New Roman"/>
          <w:sz w:val="24"/>
          <w:szCs w:val="24"/>
        </w:rPr>
        <w:t>em</w:t>
      </w:r>
      <w:r w:rsidRPr="0002218D">
        <w:rPr>
          <w:rFonts w:ascii="Times New Roman" w:hAnsi="Times New Roman" w:cs="Times New Roman"/>
          <w:sz w:val="24"/>
          <w:szCs w:val="24"/>
        </w:rPr>
        <w:t xml:space="preserve"> i administracj</w:t>
      </w:r>
      <w:r w:rsidR="00A853C6">
        <w:rPr>
          <w:rFonts w:ascii="Times New Roman" w:hAnsi="Times New Roman" w:cs="Times New Roman"/>
          <w:sz w:val="24"/>
          <w:szCs w:val="24"/>
        </w:rPr>
        <w:t>ą</w:t>
      </w:r>
      <w:r w:rsidRPr="0002218D">
        <w:rPr>
          <w:rFonts w:ascii="Times New Roman" w:hAnsi="Times New Roman" w:cs="Times New Roman"/>
          <w:sz w:val="24"/>
          <w:szCs w:val="24"/>
        </w:rPr>
        <w:t>, zwracała uwagę na dużą rolę szkół wyższych i publicznych instytucji naukowych w obszarze badań podstawowych.</w:t>
      </w:r>
    </w:p>
    <w:p w:rsidR="00F10CB7" w:rsidRDefault="00A853C6"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6395" w:rsidRPr="0002218D">
        <w:rPr>
          <w:rFonts w:ascii="Times New Roman" w:hAnsi="Times New Roman" w:cs="Times New Roman"/>
          <w:sz w:val="24"/>
          <w:szCs w:val="24"/>
        </w:rPr>
        <w:t>Badania podstawowe</w:t>
      </w:r>
      <w:r w:rsidR="00F06395">
        <w:rPr>
          <w:rFonts w:ascii="Times New Roman" w:hAnsi="Times New Roman" w:cs="Times New Roman"/>
          <w:sz w:val="24"/>
          <w:szCs w:val="24"/>
        </w:rPr>
        <w:t xml:space="preserve"> charakteryzują się znacznym stopniem n</w:t>
      </w:r>
      <w:r w:rsidR="00EC7E7D">
        <w:rPr>
          <w:rFonts w:ascii="Times New Roman" w:hAnsi="Times New Roman" w:cs="Times New Roman"/>
          <w:sz w:val="24"/>
          <w:szCs w:val="24"/>
        </w:rPr>
        <w:t xml:space="preserve">iepewności, co do rezultatów, </w:t>
      </w:r>
      <w:r w:rsidR="00F06395">
        <w:rPr>
          <w:rFonts w:ascii="Times New Roman" w:hAnsi="Times New Roman" w:cs="Times New Roman"/>
          <w:sz w:val="24"/>
          <w:szCs w:val="24"/>
        </w:rPr>
        <w:t>zarówno w sensie powodzenia naukowego, jak i ewentualnego przyszłego zastosowania rynkowego. Nawet te z nich, które kończą się powodzeniem często są wprowadzane w życie z dużym opóźnieniem czasowym. Powyższe czynniki sprawiają, że prowadzenie badań podstawowych jest domeną publicznych systemów badawczych, na które składają się sektory szkolnictwa wyższego i rządowych jednostek badawczych. Rysunek 5 prezentuje różnice</w:t>
      </w:r>
      <w:r w:rsidR="006B21A7">
        <w:rPr>
          <w:rFonts w:ascii="Times New Roman" w:hAnsi="Times New Roman" w:cs="Times New Roman"/>
          <w:sz w:val="24"/>
          <w:szCs w:val="24"/>
        </w:rPr>
        <w:t xml:space="preserve"> w udziale obu sektorów w pracach nad badaniami podstawowymi. Wśród podanych państw, Korea jest jedynym wyjątkiem, w którym sektor prywatny ma większy niż sektor prywatny wkład w prowadzenie badań podstawowych, a udział samych szkół wyższych wynosi </w:t>
      </w:r>
      <w:r w:rsidR="00EC7E7D">
        <w:rPr>
          <w:rFonts w:ascii="Times New Roman" w:hAnsi="Times New Roman" w:cs="Times New Roman"/>
          <w:sz w:val="24"/>
          <w:szCs w:val="24"/>
        </w:rPr>
        <w:t xml:space="preserve">zaledwie </w:t>
      </w:r>
      <w:r w:rsidR="006B21A7">
        <w:rPr>
          <w:rFonts w:ascii="Times New Roman" w:hAnsi="Times New Roman" w:cs="Times New Roman"/>
          <w:sz w:val="24"/>
          <w:szCs w:val="24"/>
        </w:rPr>
        <w:t xml:space="preserve">około 20 %. W </w:t>
      </w:r>
      <w:r w:rsidR="004565DC">
        <w:rPr>
          <w:rFonts w:ascii="Times New Roman" w:hAnsi="Times New Roman" w:cs="Times New Roman"/>
          <w:sz w:val="24"/>
          <w:szCs w:val="24"/>
        </w:rPr>
        <w:t xml:space="preserve">większości </w:t>
      </w:r>
      <w:r w:rsidR="006B21A7">
        <w:rPr>
          <w:rFonts w:ascii="Times New Roman" w:hAnsi="Times New Roman" w:cs="Times New Roman"/>
          <w:sz w:val="24"/>
          <w:szCs w:val="24"/>
        </w:rPr>
        <w:t>pozostałych kraj</w:t>
      </w:r>
      <w:r w:rsidR="004565DC">
        <w:rPr>
          <w:rFonts w:ascii="Times New Roman" w:hAnsi="Times New Roman" w:cs="Times New Roman"/>
          <w:sz w:val="24"/>
          <w:szCs w:val="24"/>
        </w:rPr>
        <w:t>ów (oprócz Rosji i Węgier) uniwersytety są najważniejszym. sektorem odpowiedzialnym za badania podstawowe.</w:t>
      </w:r>
    </w:p>
    <w:p w:rsidR="004565DC" w:rsidRDefault="004565DC"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Rys. 5.</w:t>
      </w:r>
    </w:p>
    <w:p w:rsidR="004565DC" w:rsidRDefault="004565DC"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Udział publicznego systemu badawczego, w podziale na sektor szkolnictwa wyższego i sektor rządowy, w prowadzeniu badań podstawowych w 2013 r.</w:t>
      </w:r>
    </w:p>
    <w:p w:rsidR="004565DC" w:rsidRDefault="00B41A69" w:rsidP="00CE4CB9">
      <w:pPr>
        <w:tabs>
          <w:tab w:val="left" w:pos="518"/>
        </w:tabs>
        <w:spacing w:after="0" w:line="360" w:lineRule="auto"/>
        <w:jc w:val="both"/>
        <w:rPr>
          <w:rFonts w:ascii="Times New Roman" w:hAnsi="Times New Roman" w:cs="Times New Roman"/>
          <w:sz w:val="24"/>
          <w:szCs w:val="24"/>
        </w:rPr>
      </w:pPr>
      <w:r w:rsidRPr="00B41A69">
        <w:rPr>
          <w:rFonts w:ascii="Times New Roman" w:hAnsi="Times New Roman" w:cs="Times New Roman"/>
          <w:noProof/>
          <w:sz w:val="24"/>
          <w:szCs w:val="24"/>
          <w:lang w:eastAsia="pl-PL"/>
        </w:rPr>
        <w:lastRenderedPageBreak/>
        <w:drawing>
          <wp:inline distT="0" distB="0" distL="0" distR="0">
            <wp:extent cx="5229225" cy="3609976"/>
            <wp:effectExtent l="19050" t="0" r="9525" b="9524"/>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565DC" w:rsidRDefault="00D1364E"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Źródło: opracowanie własne na podstawie danych OECD</w:t>
      </w:r>
    </w:p>
    <w:p w:rsidR="004565DC" w:rsidRDefault="004565DC" w:rsidP="00CE4CB9">
      <w:pPr>
        <w:tabs>
          <w:tab w:val="left" w:pos="518"/>
        </w:tabs>
        <w:spacing w:after="0" w:line="360" w:lineRule="auto"/>
        <w:jc w:val="both"/>
        <w:rPr>
          <w:rFonts w:ascii="Times New Roman" w:hAnsi="Times New Roman" w:cs="Times New Roman"/>
          <w:sz w:val="24"/>
          <w:szCs w:val="24"/>
        </w:rPr>
      </w:pPr>
    </w:p>
    <w:p w:rsidR="00F10CB7" w:rsidRDefault="00E93313" w:rsidP="00CE4C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F10CB7">
        <w:rPr>
          <w:rFonts w:ascii="Times New Roman" w:hAnsi="Times New Roman" w:cs="Times New Roman"/>
          <w:sz w:val="24"/>
          <w:szCs w:val="24"/>
        </w:rPr>
        <w:t xml:space="preserve">adania podstawowe są </w:t>
      </w:r>
      <w:r>
        <w:rPr>
          <w:rFonts w:ascii="Times New Roman" w:hAnsi="Times New Roman" w:cs="Times New Roman"/>
          <w:sz w:val="24"/>
          <w:szCs w:val="24"/>
        </w:rPr>
        <w:t xml:space="preserve">bardzo istotne w rozwoju gospodarki. </w:t>
      </w:r>
      <w:r w:rsidR="00056AC6">
        <w:rPr>
          <w:rFonts w:ascii="Times New Roman" w:hAnsi="Times New Roman" w:cs="Times New Roman"/>
          <w:sz w:val="24"/>
          <w:szCs w:val="24"/>
        </w:rPr>
        <w:t>N</w:t>
      </w:r>
      <w:r>
        <w:rPr>
          <w:rFonts w:ascii="Times New Roman" w:hAnsi="Times New Roman" w:cs="Times New Roman"/>
          <w:sz w:val="24"/>
          <w:szCs w:val="24"/>
        </w:rPr>
        <w:t xml:space="preserve">ie są nastawione na </w:t>
      </w:r>
      <w:r w:rsidR="00F10CB7">
        <w:rPr>
          <w:rFonts w:ascii="Times New Roman" w:hAnsi="Times New Roman" w:cs="Times New Roman"/>
          <w:sz w:val="24"/>
          <w:szCs w:val="24"/>
        </w:rPr>
        <w:t xml:space="preserve">bezpośrednie zastosowanie komercyjne, </w:t>
      </w:r>
      <w:r w:rsidR="00056AC6">
        <w:rPr>
          <w:rFonts w:ascii="Times New Roman" w:hAnsi="Times New Roman" w:cs="Times New Roman"/>
          <w:sz w:val="24"/>
          <w:szCs w:val="24"/>
        </w:rPr>
        <w:t xml:space="preserve">a mimo </w:t>
      </w:r>
      <w:r w:rsidR="00F10CB7">
        <w:rPr>
          <w:rFonts w:ascii="Times New Roman" w:hAnsi="Times New Roman" w:cs="Times New Roman"/>
          <w:sz w:val="24"/>
          <w:szCs w:val="24"/>
        </w:rPr>
        <w:t>to są determinantą</w:t>
      </w:r>
      <w:r w:rsidR="006D03E5">
        <w:rPr>
          <w:rFonts w:ascii="Times New Roman" w:hAnsi="Times New Roman" w:cs="Times New Roman"/>
          <w:sz w:val="24"/>
          <w:szCs w:val="24"/>
        </w:rPr>
        <w:t>,</w:t>
      </w:r>
      <w:r w:rsidR="00F10CB7">
        <w:rPr>
          <w:rFonts w:ascii="Times New Roman" w:hAnsi="Times New Roman" w:cs="Times New Roman"/>
          <w:sz w:val="24"/>
          <w:szCs w:val="24"/>
        </w:rPr>
        <w:t xml:space="preserve"> jeśli chodzi o przesuwanie granic technologicznych i powstawanie przełomowych odkryć. Można podać wiele przykładów projektów badawczych finansowanych z publicznych pieniędzy, które okazały się mieć ogromny wpływ n</w:t>
      </w:r>
      <w:r w:rsidR="00766F39">
        <w:rPr>
          <w:rFonts w:ascii="Times New Roman" w:hAnsi="Times New Roman" w:cs="Times New Roman"/>
          <w:sz w:val="24"/>
          <w:szCs w:val="24"/>
        </w:rPr>
        <w:t xml:space="preserve">a innowacyjność gospodarki, np.: </w:t>
      </w:r>
      <w:r w:rsidR="00F10CB7">
        <w:rPr>
          <w:rFonts w:ascii="Times New Roman" w:hAnsi="Times New Roman" w:cs="Times New Roman"/>
          <w:sz w:val="24"/>
          <w:szCs w:val="24"/>
        </w:rPr>
        <w:t>Internet, antybiotyki, przemysł lotniczy. Przesuwanie granic technologicznych wymaga podejmowania eksperymentalnych badań, które są obarczone bardzo wysokim ryzy</w:t>
      </w:r>
      <w:r w:rsidR="00766F39">
        <w:rPr>
          <w:rFonts w:ascii="Times New Roman" w:hAnsi="Times New Roman" w:cs="Times New Roman"/>
          <w:sz w:val="24"/>
          <w:szCs w:val="24"/>
        </w:rPr>
        <w:t>kiem niepowodzenia. Natura badań</w:t>
      </w:r>
      <w:r w:rsidR="00F10CB7">
        <w:rPr>
          <w:rFonts w:ascii="Times New Roman" w:hAnsi="Times New Roman" w:cs="Times New Roman"/>
          <w:sz w:val="24"/>
          <w:szCs w:val="24"/>
        </w:rPr>
        <w:t xml:space="preserve"> podstawnych jest taka, że większość nie znajdzie bezpośredniego zastosowania, jednak rezultaty tych nielicznych mogą przynieść radykalna zmianę w funkcjonowaniu wybranej gałęzi przemysłu czy gospodarki. W naturę</w:t>
      </w:r>
      <w:r w:rsidR="00766F39">
        <w:rPr>
          <w:rFonts w:ascii="Times New Roman" w:hAnsi="Times New Roman" w:cs="Times New Roman"/>
          <w:sz w:val="24"/>
          <w:szCs w:val="24"/>
        </w:rPr>
        <w:t xml:space="preserve"> innowacji wpisane są</w:t>
      </w:r>
      <w:r w:rsidR="00F10CB7">
        <w:rPr>
          <w:rFonts w:ascii="Times New Roman" w:hAnsi="Times New Roman" w:cs="Times New Roman"/>
          <w:sz w:val="24"/>
          <w:szCs w:val="24"/>
        </w:rPr>
        <w:t xml:space="preserve"> liczne próby i błędy, a porażka może także być pouczającym doświadczeniem. Tymczasem w krajach OECD obserwuje się niepokojący trend dotyczący spadku finansowania badań podstaw</w:t>
      </w:r>
      <w:r w:rsidR="00EC7E7D">
        <w:rPr>
          <w:rFonts w:ascii="Times New Roman" w:hAnsi="Times New Roman" w:cs="Times New Roman"/>
          <w:sz w:val="24"/>
          <w:szCs w:val="24"/>
        </w:rPr>
        <w:t>owych. Dotyczy to wartości badań</w:t>
      </w:r>
      <w:r w:rsidR="00F10CB7">
        <w:rPr>
          <w:rFonts w:ascii="Times New Roman" w:hAnsi="Times New Roman" w:cs="Times New Roman"/>
          <w:sz w:val="24"/>
          <w:szCs w:val="24"/>
        </w:rPr>
        <w:t xml:space="preserve"> podstawowych podejmowanych zarówno przez uniwersytety, rządowe instytuty badawcze, jak i przedsiębiorstwa</w:t>
      </w:r>
      <w:r w:rsidR="00EC7E7D">
        <w:rPr>
          <w:rFonts w:ascii="Times New Roman" w:hAnsi="Times New Roman" w:cs="Times New Roman"/>
          <w:sz w:val="24"/>
          <w:szCs w:val="24"/>
        </w:rPr>
        <w:t xml:space="preserve"> (OECD 2015, s. 10).</w:t>
      </w:r>
      <w:r w:rsidR="00F10CB7">
        <w:rPr>
          <w:rFonts w:ascii="Times New Roman" w:hAnsi="Times New Roman" w:cs="Times New Roman"/>
          <w:sz w:val="24"/>
          <w:szCs w:val="24"/>
        </w:rPr>
        <w:t xml:space="preserve"> Udział przedsiębiorstw w finansowaniu badań podstawnych był zawsze marginalny i trudno oczekiwać w tym zakresie znaczącej zmiany. Rola państwa w dziedzinie badań podstawowych jest nie do zastąpienia, </w:t>
      </w:r>
      <w:r w:rsidR="00DE0120">
        <w:rPr>
          <w:rFonts w:ascii="Times New Roman" w:hAnsi="Times New Roman" w:cs="Times New Roman"/>
          <w:sz w:val="24"/>
          <w:szCs w:val="24"/>
        </w:rPr>
        <w:t>zarówno w wymiarze</w:t>
      </w:r>
      <w:r w:rsidR="00766F39">
        <w:rPr>
          <w:rFonts w:ascii="Times New Roman" w:hAnsi="Times New Roman" w:cs="Times New Roman"/>
          <w:sz w:val="24"/>
          <w:szCs w:val="24"/>
        </w:rPr>
        <w:t xml:space="preserve"> ich finansowania</w:t>
      </w:r>
      <w:r w:rsidR="00DE0120">
        <w:rPr>
          <w:rFonts w:ascii="Times New Roman" w:hAnsi="Times New Roman" w:cs="Times New Roman"/>
          <w:sz w:val="24"/>
          <w:szCs w:val="24"/>
        </w:rPr>
        <w:t xml:space="preserve"> jak i </w:t>
      </w:r>
      <w:r w:rsidR="00766F39">
        <w:rPr>
          <w:rFonts w:ascii="Times New Roman" w:hAnsi="Times New Roman" w:cs="Times New Roman"/>
          <w:sz w:val="24"/>
          <w:szCs w:val="24"/>
        </w:rPr>
        <w:t>wyznaczania</w:t>
      </w:r>
      <w:r w:rsidR="00F10CB7">
        <w:rPr>
          <w:rFonts w:ascii="Times New Roman" w:hAnsi="Times New Roman" w:cs="Times New Roman"/>
          <w:sz w:val="24"/>
          <w:szCs w:val="24"/>
        </w:rPr>
        <w:t xml:space="preserve"> priorytetowych kierunków badań</w:t>
      </w:r>
      <w:r w:rsidR="00CB4BA8">
        <w:rPr>
          <w:rFonts w:ascii="Times New Roman" w:hAnsi="Times New Roman" w:cs="Times New Roman"/>
          <w:sz w:val="24"/>
          <w:szCs w:val="24"/>
        </w:rPr>
        <w:t xml:space="preserve"> o znaczeniu strategicznym dla danego kraju</w:t>
      </w:r>
      <w:r w:rsidR="00F10CB7">
        <w:rPr>
          <w:rFonts w:ascii="Times New Roman" w:hAnsi="Times New Roman" w:cs="Times New Roman"/>
          <w:sz w:val="24"/>
          <w:szCs w:val="24"/>
        </w:rPr>
        <w:t>.</w:t>
      </w:r>
      <w:r w:rsidR="000A18E8">
        <w:rPr>
          <w:rFonts w:ascii="Times New Roman" w:hAnsi="Times New Roman" w:cs="Times New Roman"/>
          <w:sz w:val="24"/>
          <w:szCs w:val="24"/>
        </w:rPr>
        <w:t xml:space="preserve"> Z </w:t>
      </w:r>
      <w:r w:rsidR="000A18E8">
        <w:rPr>
          <w:rFonts w:ascii="Times New Roman" w:hAnsi="Times New Roman" w:cs="Times New Roman"/>
          <w:sz w:val="24"/>
          <w:szCs w:val="24"/>
        </w:rPr>
        <w:lastRenderedPageBreak/>
        <w:t>tego powodu niepokojąca jest obecna czasami w debacie publicznej „rywalizacja” między badaniami podstawowymi a stosowanymi</w:t>
      </w:r>
      <w:r w:rsidR="00C67182">
        <w:rPr>
          <w:rFonts w:ascii="Times New Roman" w:hAnsi="Times New Roman" w:cs="Times New Roman"/>
          <w:sz w:val="24"/>
          <w:szCs w:val="24"/>
        </w:rPr>
        <w:t>. Oba rodzaje prac badawczych są</w:t>
      </w:r>
      <w:r w:rsidR="000A18E8">
        <w:rPr>
          <w:rFonts w:ascii="Times New Roman" w:hAnsi="Times New Roman" w:cs="Times New Roman"/>
          <w:sz w:val="24"/>
          <w:szCs w:val="24"/>
        </w:rPr>
        <w:t xml:space="preserve"> potrzebne, ale nie można ich porównywać pod względem przynoszonych rezultatów i należy stosować zupełnie odrębne </w:t>
      </w:r>
      <w:r w:rsidR="00DE0120">
        <w:rPr>
          <w:rFonts w:ascii="Times New Roman" w:hAnsi="Times New Roman" w:cs="Times New Roman"/>
          <w:sz w:val="24"/>
          <w:szCs w:val="24"/>
        </w:rPr>
        <w:t xml:space="preserve">zasady </w:t>
      </w:r>
      <w:r w:rsidR="000A18E8">
        <w:rPr>
          <w:rFonts w:ascii="Times New Roman" w:hAnsi="Times New Roman" w:cs="Times New Roman"/>
          <w:sz w:val="24"/>
          <w:szCs w:val="24"/>
        </w:rPr>
        <w:t>dotyczące alokacji środków finansowych</w:t>
      </w:r>
      <w:r w:rsidR="00426BC8">
        <w:rPr>
          <w:rFonts w:ascii="Times New Roman" w:hAnsi="Times New Roman" w:cs="Times New Roman"/>
          <w:sz w:val="24"/>
          <w:szCs w:val="24"/>
        </w:rPr>
        <w:t xml:space="preserve"> w odniesieniu do obu grup</w:t>
      </w:r>
      <w:r w:rsidR="000A18E8">
        <w:rPr>
          <w:rFonts w:ascii="Times New Roman" w:hAnsi="Times New Roman" w:cs="Times New Roman"/>
          <w:sz w:val="24"/>
          <w:szCs w:val="24"/>
        </w:rPr>
        <w:t>.</w:t>
      </w:r>
    </w:p>
    <w:p w:rsidR="009704D8" w:rsidRPr="00EE6202" w:rsidRDefault="009704D8" w:rsidP="00EE6202">
      <w:pPr>
        <w:pStyle w:val="Akapitzlist"/>
        <w:numPr>
          <w:ilvl w:val="0"/>
          <w:numId w:val="2"/>
        </w:numPr>
        <w:tabs>
          <w:tab w:val="left" w:pos="518"/>
        </w:tabs>
        <w:spacing w:after="0" w:line="360" w:lineRule="auto"/>
        <w:jc w:val="both"/>
        <w:rPr>
          <w:rFonts w:ascii="Times New Roman" w:hAnsi="Times New Roman" w:cs="Times New Roman"/>
          <w:b/>
          <w:sz w:val="24"/>
          <w:szCs w:val="24"/>
        </w:rPr>
      </w:pPr>
      <w:r w:rsidRPr="00EE6202">
        <w:rPr>
          <w:rFonts w:ascii="Times New Roman" w:hAnsi="Times New Roman" w:cs="Times New Roman"/>
          <w:b/>
          <w:sz w:val="24"/>
          <w:szCs w:val="24"/>
        </w:rPr>
        <w:t>Znaczenie funkcji edukacyjnej uniwersytetów dla rozwoju innowacyjności</w:t>
      </w:r>
    </w:p>
    <w:p w:rsidR="002D52C3" w:rsidRDefault="001A301B" w:rsidP="00CE4CB9">
      <w:pPr>
        <w:spacing w:after="0" w:line="360" w:lineRule="auto"/>
        <w:ind w:firstLine="708"/>
        <w:jc w:val="both"/>
        <w:rPr>
          <w:rFonts w:ascii="Times New Roman" w:hAnsi="Times New Roman" w:cs="Times New Roman"/>
          <w:sz w:val="24"/>
          <w:szCs w:val="24"/>
        </w:rPr>
      </w:pPr>
      <w:r w:rsidRPr="00B63312">
        <w:rPr>
          <w:rFonts w:ascii="Times New Roman" w:hAnsi="Times New Roman" w:cs="Times New Roman"/>
          <w:sz w:val="24"/>
          <w:szCs w:val="24"/>
        </w:rPr>
        <w:t xml:space="preserve">Kapitał ludzki </w:t>
      </w:r>
      <w:r w:rsidR="004E5E61">
        <w:rPr>
          <w:rFonts w:ascii="Times New Roman" w:hAnsi="Times New Roman" w:cs="Times New Roman"/>
          <w:sz w:val="24"/>
          <w:szCs w:val="24"/>
        </w:rPr>
        <w:t xml:space="preserve">jest </w:t>
      </w:r>
      <w:r w:rsidRPr="00B63312">
        <w:rPr>
          <w:rFonts w:ascii="Times New Roman" w:hAnsi="Times New Roman" w:cs="Times New Roman"/>
          <w:sz w:val="24"/>
          <w:szCs w:val="24"/>
        </w:rPr>
        <w:t>postrzegany jako podstawowy rodzaj</w:t>
      </w:r>
      <w:r>
        <w:rPr>
          <w:rFonts w:ascii="Times New Roman" w:hAnsi="Times New Roman" w:cs="Times New Roman"/>
          <w:sz w:val="24"/>
          <w:szCs w:val="24"/>
        </w:rPr>
        <w:t xml:space="preserve"> zasobu w rozwoju innowacyjnej gospodarki. Szkoły wyższe przyczyniają się do akumulacji kapitału ludzkiego poprzez dostarczanie na rynek pracy wysoce wykwalifikowanych specjalistów</w:t>
      </w:r>
      <w:r w:rsidR="000E6A50">
        <w:rPr>
          <w:rFonts w:ascii="Times New Roman" w:hAnsi="Times New Roman" w:cs="Times New Roman"/>
          <w:sz w:val="24"/>
          <w:szCs w:val="24"/>
        </w:rPr>
        <w:t>.</w:t>
      </w:r>
      <w:r w:rsidR="002D52C3">
        <w:rPr>
          <w:rFonts w:ascii="Times New Roman" w:hAnsi="Times New Roman" w:cs="Times New Roman"/>
          <w:sz w:val="24"/>
          <w:szCs w:val="24"/>
        </w:rPr>
        <w:t xml:space="preserve"> Wzrost wskaźników </w:t>
      </w:r>
      <w:proofErr w:type="spellStart"/>
      <w:r w:rsidR="002D52C3">
        <w:rPr>
          <w:rFonts w:ascii="Times New Roman" w:hAnsi="Times New Roman" w:cs="Times New Roman"/>
          <w:sz w:val="24"/>
          <w:szCs w:val="24"/>
        </w:rPr>
        <w:t>skolaryzacji</w:t>
      </w:r>
      <w:proofErr w:type="spellEnd"/>
      <w:r w:rsidR="002D52C3">
        <w:rPr>
          <w:rFonts w:ascii="Times New Roman" w:hAnsi="Times New Roman" w:cs="Times New Roman"/>
          <w:sz w:val="24"/>
          <w:szCs w:val="24"/>
        </w:rPr>
        <w:t xml:space="preserve"> </w:t>
      </w:r>
      <w:r w:rsidR="00822378">
        <w:rPr>
          <w:rFonts w:ascii="Times New Roman" w:hAnsi="Times New Roman" w:cs="Times New Roman"/>
          <w:sz w:val="24"/>
          <w:szCs w:val="24"/>
        </w:rPr>
        <w:t>jest uważany</w:t>
      </w:r>
      <w:r w:rsidR="002D52C3">
        <w:rPr>
          <w:rFonts w:ascii="Times New Roman" w:hAnsi="Times New Roman" w:cs="Times New Roman"/>
          <w:sz w:val="24"/>
          <w:szCs w:val="24"/>
        </w:rPr>
        <w:t xml:space="preserve"> za jeden z podstawowych celów polityki edukacyjnej państwa, a </w:t>
      </w:r>
      <w:r w:rsidR="00822378">
        <w:rPr>
          <w:rFonts w:ascii="Times New Roman" w:hAnsi="Times New Roman" w:cs="Times New Roman"/>
          <w:sz w:val="24"/>
          <w:szCs w:val="24"/>
        </w:rPr>
        <w:t xml:space="preserve">do grupy podstawowych kryteriów </w:t>
      </w:r>
      <w:r w:rsidR="002D52C3">
        <w:rPr>
          <w:rFonts w:ascii="Times New Roman" w:hAnsi="Times New Roman" w:cs="Times New Roman"/>
          <w:sz w:val="24"/>
          <w:szCs w:val="24"/>
        </w:rPr>
        <w:t xml:space="preserve">porównywania krajów pod względem zasobów kapitału ludzkiego </w:t>
      </w:r>
      <w:r w:rsidR="00822378">
        <w:rPr>
          <w:rFonts w:ascii="Times New Roman" w:hAnsi="Times New Roman" w:cs="Times New Roman"/>
          <w:sz w:val="24"/>
          <w:szCs w:val="24"/>
        </w:rPr>
        <w:t>należy</w:t>
      </w:r>
      <w:r w:rsidR="002D52C3">
        <w:rPr>
          <w:rFonts w:ascii="Times New Roman" w:hAnsi="Times New Roman" w:cs="Times New Roman"/>
          <w:sz w:val="24"/>
          <w:szCs w:val="24"/>
        </w:rPr>
        <w:t xml:space="preserve"> udział osób z wyższym wykształceniem w populacji (</w:t>
      </w:r>
      <w:r w:rsidR="00664EB5">
        <w:rPr>
          <w:rFonts w:ascii="Times New Roman" w:hAnsi="Times New Roman" w:cs="Times New Roman"/>
          <w:sz w:val="24"/>
          <w:szCs w:val="24"/>
        </w:rPr>
        <w:t>Rys. 6).</w:t>
      </w:r>
      <w:r w:rsidR="002D52C3">
        <w:rPr>
          <w:rFonts w:ascii="Times New Roman" w:hAnsi="Times New Roman" w:cs="Times New Roman"/>
          <w:sz w:val="24"/>
          <w:szCs w:val="24"/>
        </w:rPr>
        <w:t xml:space="preserve"> </w:t>
      </w:r>
      <w:r w:rsidR="00822378">
        <w:rPr>
          <w:rFonts w:ascii="Times New Roman" w:hAnsi="Times New Roman" w:cs="Times New Roman"/>
          <w:sz w:val="24"/>
          <w:szCs w:val="24"/>
        </w:rPr>
        <w:t>Często</w:t>
      </w:r>
      <w:r w:rsidR="00A95C9E">
        <w:rPr>
          <w:rFonts w:ascii="Times New Roman" w:hAnsi="Times New Roman" w:cs="Times New Roman"/>
          <w:sz w:val="24"/>
          <w:szCs w:val="24"/>
        </w:rPr>
        <w:t xml:space="preserve"> w polityce edukacyjnej</w:t>
      </w:r>
      <w:r w:rsidR="00822378">
        <w:rPr>
          <w:rFonts w:ascii="Times New Roman" w:hAnsi="Times New Roman" w:cs="Times New Roman"/>
          <w:sz w:val="24"/>
          <w:szCs w:val="24"/>
        </w:rPr>
        <w:t xml:space="preserve"> podkreśla się, że </w:t>
      </w:r>
      <w:r w:rsidR="002D52C3">
        <w:rPr>
          <w:rFonts w:ascii="Times New Roman" w:hAnsi="Times New Roman" w:cs="Times New Roman"/>
          <w:sz w:val="24"/>
          <w:szCs w:val="24"/>
        </w:rPr>
        <w:t xml:space="preserve">konieczne są inwestycje w szkolnictwo wyższe, które będą zapewniały </w:t>
      </w:r>
      <w:r w:rsidR="00822378">
        <w:rPr>
          <w:rFonts w:ascii="Times New Roman" w:hAnsi="Times New Roman" w:cs="Times New Roman"/>
          <w:sz w:val="24"/>
          <w:szCs w:val="24"/>
        </w:rPr>
        <w:t>szeroki i sprawiedliwy dostęp do</w:t>
      </w:r>
      <w:r w:rsidR="002D52C3">
        <w:rPr>
          <w:rFonts w:ascii="Times New Roman" w:hAnsi="Times New Roman" w:cs="Times New Roman"/>
          <w:sz w:val="24"/>
          <w:szCs w:val="24"/>
        </w:rPr>
        <w:t xml:space="preserve"> </w:t>
      </w:r>
      <w:r w:rsidR="004E5E61">
        <w:rPr>
          <w:rFonts w:ascii="Times New Roman" w:hAnsi="Times New Roman" w:cs="Times New Roman"/>
          <w:sz w:val="24"/>
          <w:szCs w:val="24"/>
        </w:rPr>
        <w:t>studiów</w:t>
      </w:r>
      <w:r w:rsidR="002D52C3">
        <w:rPr>
          <w:rFonts w:ascii="Times New Roman" w:hAnsi="Times New Roman" w:cs="Times New Roman"/>
          <w:sz w:val="24"/>
          <w:szCs w:val="24"/>
        </w:rPr>
        <w:t>, a także gwarantowały wysoką jakość nauczania. Strategia Europa 2020 jako jeden z celów w dziedzinie edukacji przyjmuje osiągnięcie co najmniej 40 % wskaźnika udziału osób z wykształceniem wyższym w grupie wiekowej 30 – 34 lat.</w:t>
      </w:r>
    </w:p>
    <w:p w:rsidR="002D52C3" w:rsidRPr="004A17CF" w:rsidRDefault="00664EB5" w:rsidP="00CE4C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Rys. 6</w:t>
      </w:r>
    </w:p>
    <w:p w:rsidR="002D52C3" w:rsidRPr="004A17CF" w:rsidRDefault="002D52C3" w:rsidP="00CE4CB9">
      <w:pPr>
        <w:spacing w:after="0" w:line="360" w:lineRule="auto"/>
        <w:jc w:val="both"/>
        <w:rPr>
          <w:rFonts w:ascii="Times New Roman" w:eastAsia="Times New Roman" w:hAnsi="Times New Roman" w:cs="Times New Roman"/>
          <w:sz w:val="24"/>
          <w:szCs w:val="24"/>
          <w:lang w:eastAsia="pl-PL"/>
        </w:rPr>
      </w:pPr>
      <w:r w:rsidRPr="004A17CF">
        <w:rPr>
          <w:rFonts w:ascii="Times New Roman" w:eastAsia="Times New Roman" w:hAnsi="Times New Roman" w:cs="Times New Roman"/>
          <w:sz w:val="24"/>
          <w:szCs w:val="24"/>
          <w:lang w:eastAsia="pl-PL"/>
        </w:rPr>
        <w:t>Udział osób posiadających wyższe wykształcenie w grupie wiekowej 25 - 64 lata w 2012 r. (</w:t>
      </w:r>
      <w:r w:rsidR="000B7A49" w:rsidRPr="004A17CF">
        <w:rPr>
          <w:rFonts w:ascii="Times New Roman" w:eastAsia="Times New Roman" w:hAnsi="Times New Roman" w:cs="Times New Roman"/>
          <w:sz w:val="24"/>
          <w:szCs w:val="24"/>
          <w:lang w:eastAsia="pl-PL"/>
        </w:rPr>
        <w:t xml:space="preserve">w </w:t>
      </w:r>
      <w:r w:rsidRPr="004A17CF">
        <w:rPr>
          <w:rFonts w:ascii="Times New Roman" w:eastAsia="Times New Roman" w:hAnsi="Times New Roman" w:cs="Times New Roman"/>
          <w:sz w:val="24"/>
          <w:szCs w:val="24"/>
          <w:lang w:eastAsia="pl-PL"/>
        </w:rPr>
        <w:t>%)</w:t>
      </w:r>
    </w:p>
    <w:p w:rsidR="002D52C3" w:rsidRPr="004A17CF" w:rsidRDefault="00E40464" w:rsidP="00CE4CB9">
      <w:pPr>
        <w:spacing w:after="0" w:line="360" w:lineRule="auto"/>
        <w:jc w:val="both"/>
        <w:rPr>
          <w:rFonts w:ascii="Times New Roman" w:eastAsia="Times New Roman" w:hAnsi="Times New Roman" w:cs="Times New Roman"/>
          <w:sz w:val="24"/>
          <w:szCs w:val="24"/>
          <w:lang w:eastAsia="pl-PL"/>
        </w:rPr>
      </w:pPr>
      <w:r w:rsidRPr="00E40464">
        <w:rPr>
          <w:rFonts w:ascii="Times New Roman" w:eastAsia="Times New Roman" w:hAnsi="Times New Roman" w:cs="Times New Roman"/>
          <w:noProof/>
          <w:sz w:val="24"/>
          <w:szCs w:val="24"/>
          <w:lang w:eastAsia="pl-PL"/>
        </w:rPr>
        <w:drawing>
          <wp:inline distT="0" distB="0" distL="0" distR="0">
            <wp:extent cx="5760720" cy="3813124"/>
            <wp:effectExtent l="19050" t="0" r="1143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62CDC" w:rsidRPr="004A17CF" w:rsidRDefault="000C17DA" w:rsidP="00CE4CB9">
      <w:pPr>
        <w:spacing w:after="0" w:line="360" w:lineRule="auto"/>
        <w:jc w:val="both"/>
        <w:rPr>
          <w:rFonts w:ascii="Times New Roman" w:eastAsia="Times New Roman" w:hAnsi="Times New Roman" w:cs="Times New Roman"/>
          <w:sz w:val="20"/>
          <w:szCs w:val="20"/>
          <w:lang w:eastAsia="pl-PL"/>
        </w:rPr>
      </w:pPr>
      <w:r w:rsidRPr="004A17CF">
        <w:rPr>
          <w:rFonts w:ascii="Times New Roman" w:eastAsia="Times New Roman" w:hAnsi="Times New Roman" w:cs="Times New Roman"/>
          <w:sz w:val="20"/>
          <w:szCs w:val="20"/>
          <w:lang w:eastAsia="pl-PL"/>
        </w:rPr>
        <w:lastRenderedPageBreak/>
        <w:t>Uwaga: do os</w:t>
      </w:r>
      <w:r w:rsidR="002D52C3" w:rsidRPr="004A17CF">
        <w:rPr>
          <w:rFonts w:ascii="Times New Roman" w:eastAsia="Times New Roman" w:hAnsi="Times New Roman" w:cs="Times New Roman"/>
          <w:sz w:val="20"/>
          <w:szCs w:val="20"/>
          <w:lang w:eastAsia="pl-PL"/>
        </w:rPr>
        <w:t>ób podsiadających wyższe wy</w:t>
      </w:r>
      <w:r w:rsidR="000B7A49" w:rsidRPr="004A17CF">
        <w:rPr>
          <w:rFonts w:ascii="Times New Roman" w:eastAsia="Times New Roman" w:hAnsi="Times New Roman" w:cs="Times New Roman"/>
          <w:sz w:val="20"/>
          <w:szCs w:val="20"/>
          <w:lang w:eastAsia="pl-PL"/>
        </w:rPr>
        <w:t>kształcenie zaliczono wszystkich, który odbyli edukację w jakiejkolwiek formie</w:t>
      </w:r>
      <w:r w:rsidR="002D52C3" w:rsidRPr="004A17CF">
        <w:rPr>
          <w:rFonts w:ascii="Times New Roman" w:eastAsia="Times New Roman" w:hAnsi="Times New Roman" w:cs="Times New Roman"/>
          <w:sz w:val="20"/>
          <w:szCs w:val="20"/>
          <w:lang w:eastAsia="pl-PL"/>
        </w:rPr>
        <w:t xml:space="preserve"> kształcenia na studiach wyższych także tzw. krótkie cykle kształcenia</w:t>
      </w:r>
      <w:r w:rsidR="00CF6655" w:rsidRPr="004A17CF">
        <w:rPr>
          <w:rFonts w:ascii="Times New Roman" w:eastAsia="Times New Roman" w:hAnsi="Times New Roman" w:cs="Times New Roman"/>
          <w:sz w:val="20"/>
          <w:szCs w:val="20"/>
          <w:lang w:eastAsia="pl-PL"/>
        </w:rPr>
        <w:t xml:space="preserve"> w szkolnictwie wyższym</w:t>
      </w:r>
      <w:r w:rsidR="002D52C3" w:rsidRPr="004A17CF">
        <w:rPr>
          <w:rFonts w:ascii="Times New Roman" w:eastAsia="Times New Roman" w:hAnsi="Times New Roman" w:cs="Times New Roman"/>
          <w:sz w:val="20"/>
          <w:szCs w:val="20"/>
          <w:lang w:eastAsia="pl-PL"/>
        </w:rPr>
        <w:t xml:space="preserve"> (poziom 5 </w:t>
      </w:r>
      <w:r w:rsidR="000B7A49" w:rsidRPr="004A17CF">
        <w:rPr>
          <w:rFonts w:ascii="Times New Roman" w:eastAsia="Times New Roman" w:hAnsi="Times New Roman" w:cs="Times New Roman"/>
          <w:sz w:val="20"/>
          <w:szCs w:val="20"/>
          <w:lang w:eastAsia="pl-PL"/>
        </w:rPr>
        <w:t xml:space="preserve">wg </w:t>
      </w:r>
      <w:r w:rsidR="002D52C3" w:rsidRPr="004A17CF">
        <w:rPr>
          <w:rFonts w:ascii="Times New Roman" w:eastAsia="Times New Roman" w:hAnsi="Times New Roman" w:cs="Times New Roman"/>
          <w:sz w:val="20"/>
          <w:szCs w:val="20"/>
          <w:lang w:eastAsia="pl-PL"/>
        </w:rPr>
        <w:t xml:space="preserve">ISCED 2011 lub 5B </w:t>
      </w:r>
      <w:r w:rsidR="000B7A49" w:rsidRPr="004A17CF">
        <w:rPr>
          <w:rFonts w:ascii="Times New Roman" w:eastAsia="Times New Roman" w:hAnsi="Times New Roman" w:cs="Times New Roman"/>
          <w:sz w:val="20"/>
          <w:szCs w:val="20"/>
          <w:lang w:eastAsia="pl-PL"/>
        </w:rPr>
        <w:t xml:space="preserve">wg </w:t>
      </w:r>
      <w:r w:rsidR="002D52C3" w:rsidRPr="004A17CF">
        <w:rPr>
          <w:rFonts w:ascii="Times New Roman" w:eastAsia="Times New Roman" w:hAnsi="Times New Roman" w:cs="Times New Roman"/>
          <w:sz w:val="20"/>
          <w:szCs w:val="20"/>
          <w:lang w:eastAsia="pl-PL"/>
        </w:rPr>
        <w:t>ISCED 19</w:t>
      </w:r>
      <w:r w:rsidR="00862CDC" w:rsidRPr="004A17CF">
        <w:rPr>
          <w:rFonts w:ascii="Times New Roman" w:eastAsia="Times New Roman" w:hAnsi="Times New Roman" w:cs="Times New Roman"/>
          <w:sz w:val="20"/>
          <w:szCs w:val="20"/>
          <w:lang w:eastAsia="pl-PL"/>
        </w:rPr>
        <w:t>97 ).</w:t>
      </w:r>
    </w:p>
    <w:p w:rsidR="00862CDC" w:rsidRPr="004A17CF" w:rsidRDefault="00E40464" w:rsidP="00CE4CB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Źródło: opracowanie własne na podstawie danych OECD</w:t>
      </w:r>
      <w:r w:rsidR="00BC6D66">
        <w:rPr>
          <w:rFonts w:ascii="Times New Roman" w:eastAsia="Times New Roman" w:hAnsi="Times New Roman" w:cs="Times New Roman"/>
          <w:sz w:val="24"/>
          <w:szCs w:val="24"/>
          <w:lang w:eastAsia="pl-PL"/>
        </w:rPr>
        <w:t>.</w:t>
      </w:r>
    </w:p>
    <w:p w:rsidR="00862CDC" w:rsidRDefault="004A17CF" w:rsidP="00CE4CB9">
      <w:pPr>
        <w:spacing w:after="0" w:line="360" w:lineRule="auto"/>
        <w:ind w:firstLine="708"/>
        <w:jc w:val="both"/>
        <w:rPr>
          <w:rFonts w:ascii="Times New Roman" w:hAnsi="Times New Roman" w:cs="Times New Roman"/>
          <w:sz w:val="24"/>
          <w:szCs w:val="24"/>
        </w:rPr>
      </w:pPr>
      <w:r w:rsidRPr="004A17CF">
        <w:rPr>
          <w:rFonts w:ascii="Times New Roman" w:hAnsi="Times New Roman" w:cs="Times New Roman"/>
          <w:sz w:val="24"/>
          <w:szCs w:val="24"/>
        </w:rPr>
        <w:t>W kontekście innowacyjności i postępu technologicznego duży nacisk jest położony na rolę kształcenia na kierunkach technicznych i ścisłych, ze względu na to, że absolwenci tych kierunków mają tworzyć i wdrażać nowe technologie (Rys</w:t>
      </w:r>
      <w:r w:rsidR="00DE228C">
        <w:rPr>
          <w:rFonts w:ascii="Times New Roman" w:hAnsi="Times New Roman" w:cs="Times New Roman"/>
          <w:sz w:val="24"/>
          <w:szCs w:val="24"/>
        </w:rPr>
        <w:t>.7</w:t>
      </w:r>
      <w:r w:rsidRPr="004A17CF">
        <w:rPr>
          <w:rFonts w:ascii="Times New Roman" w:hAnsi="Times New Roman" w:cs="Times New Roman"/>
          <w:sz w:val="24"/>
          <w:szCs w:val="24"/>
        </w:rPr>
        <w:t>)</w:t>
      </w:r>
      <w:r w:rsidR="00856F93">
        <w:rPr>
          <w:rFonts w:ascii="Times New Roman" w:hAnsi="Times New Roman" w:cs="Times New Roman"/>
          <w:sz w:val="24"/>
          <w:szCs w:val="24"/>
        </w:rPr>
        <w:t>, a także na kształcenie na studiach doktoranckich</w:t>
      </w:r>
      <w:r w:rsidR="00A02707">
        <w:rPr>
          <w:rFonts w:ascii="Times New Roman" w:hAnsi="Times New Roman" w:cs="Times New Roman"/>
          <w:sz w:val="24"/>
          <w:szCs w:val="24"/>
        </w:rPr>
        <w:t xml:space="preserve"> (Rys</w:t>
      </w:r>
      <w:r w:rsidR="00DE228C">
        <w:rPr>
          <w:rFonts w:ascii="Times New Roman" w:hAnsi="Times New Roman" w:cs="Times New Roman"/>
          <w:sz w:val="24"/>
          <w:szCs w:val="24"/>
        </w:rPr>
        <w:t>. 8</w:t>
      </w:r>
      <w:r w:rsidR="00A02707">
        <w:rPr>
          <w:rFonts w:ascii="Times New Roman" w:hAnsi="Times New Roman" w:cs="Times New Roman"/>
          <w:sz w:val="24"/>
          <w:szCs w:val="24"/>
        </w:rPr>
        <w:t>)</w:t>
      </w:r>
      <w:r w:rsidR="00CF426E">
        <w:rPr>
          <w:rFonts w:ascii="Times New Roman" w:hAnsi="Times New Roman" w:cs="Times New Roman"/>
          <w:sz w:val="24"/>
          <w:szCs w:val="24"/>
        </w:rPr>
        <w:t xml:space="preserve"> </w:t>
      </w:r>
    </w:p>
    <w:p w:rsidR="004A17CF" w:rsidRPr="00E8487F" w:rsidRDefault="00DE228C" w:rsidP="00CE4C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Rys. 7</w:t>
      </w:r>
    </w:p>
    <w:p w:rsidR="00C563BC" w:rsidRDefault="00E8487F" w:rsidP="00CE4CB9">
      <w:pPr>
        <w:spacing w:after="0" w:line="360" w:lineRule="auto"/>
        <w:jc w:val="both"/>
        <w:rPr>
          <w:rFonts w:ascii="Times New Roman" w:eastAsia="Times New Roman" w:hAnsi="Times New Roman" w:cs="Times New Roman"/>
          <w:bCs/>
          <w:color w:val="000000"/>
          <w:sz w:val="24"/>
          <w:szCs w:val="24"/>
          <w:lang w:eastAsia="pl-PL"/>
        </w:rPr>
      </w:pPr>
      <w:r w:rsidRPr="00E8487F">
        <w:rPr>
          <w:rFonts w:ascii="Times New Roman" w:eastAsia="Times New Roman" w:hAnsi="Times New Roman" w:cs="Times New Roman"/>
          <w:bCs/>
          <w:color w:val="000000"/>
          <w:sz w:val="24"/>
          <w:szCs w:val="24"/>
          <w:lang w:eastAsia="pl-PL"/>
        </w:rPr>
        <w:t>Udział absolwentów nauk ścisłych i technicznych w liczbie studentów ogółem w 2012 (%)</w:t>
      </w:r>
    </w:p>
    <w:p w:rsidR="00E8487F" w:rsidRDefault="00A81B4E" w:rsidP="00CE4CB9">
      <w:pPr>
        <w:spacing w:after="0" w:line="360" w:lineRule="auto"/>
        <w:jc w:val="both"/>
        <w:rPr>
          <w:rFonts w:ascii="Times New Roman" w:eastAsia="Times New Roman" w:hAnsi="Times New Roman" w:cs="Times New Roman"/>
          <w:bCs/>
          <w:color w:val="000000"/>
          <w:sz w:val="24"/>
          <w:szCs w:val="24"/>
          <w:lang w:eastAsia="pl-PL"/>
        </w:rPr>
      </w:pPr>
      <w:r w:rsidRPr="00A81B4E">
        <w:rPr>
          <w:rFonts w:ascii="Times New Roman" w:eastAsia="Times New Roman" w:hAnsi="Times New Roman" w:cs="Times New Roman"/>
          <w:bCs/>
          <w:noProof/>
          <w:color w:val="000000"/>
          <w:sz w:val="24"/>
          <w:szCs w:val="24"/>
          <w:lang w:eastAsia="pl-PL"/>
        </w:rPr>
        <w:drawing>
          <wp:inline distT="0" distB="0" distL="0" distR="0">
            <wp:extent cx="5760720" cy="4068627"/>
            <wp:effectExtent l="19050" t="0" r="11430" b="8073"/>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8487F" w:rsidRDefault="00E8487F" w:rsidP="00CE4CB9">
      <w:pPr>
        <w:spacing w:after="0" w:line="360" w:lineRule="auto"/>
        <w:jc w:val="both"/>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 xml:space="preserve">Źródło: </w:t>
      </w:r>
      <w:r w:rsidR="00A81B4E">
        <w:rPr>
          <w:rFonts w:ascii="Times New Roman" w:eastAsia="Times New Roman" w:hAnsi="Times New Roman" w:cs="Times New Roman"/>
          <w:sz w:val="24"/>
          <w:szCs w:val="24"/>
          <w:lang w:eastAsia="pl-PL"/>
        </w:rPr>
        <w:t>opracowanie własne na podstawie danych OECD</w:t>
      </w:r>
      <w:r w:rsidR="00BC6D66">
        <w:rPr>
          <w:rFonts w:ascii="Times New Roman" w:eastAsia="Times New Roman" w:hAnsi="Times New Roman" w:cs="Times New Roman"/>
          <w:sz w:val="24"/>
          <w:szCs w:val="24"/>
          <w:lang w:eastAsia="pl-PL"/>
        </w:rPr>
        <w:t>.</w:t>
      </w:r>
    </w:p>
    <w:p w:rsidR="00A02707" w:rsidRDefault="00DE228C" w:rsidP="00CE4CB9">
      <w:pPr>
        <w:spacing w:after="0" w:line="360" w:lineRule="auto"/>
        <w:jc w:val="both"/>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Rys. 8</w:t>
      </w:r>
    </w:p>
    <w:p w:rsidR="006C1F69" w:rsidRPr="00371FC8" w:rsidRDefault="006C1F69" w:rsidP="00CE4CB9">
      <w:pPr>
        <w:spacing w:after="0" w:line="240" w:lineRule="auto"/>
        <w:jc w:val="both"/>
        <w:rPr>
          <w:rFonts w:ascii="Times New Roman" w:eastAsia="Times New Roman" w:hAnsi="Times New Roman" w:cs="Times New Roman"/>
          <w:sz w:val="24"/>
          <w:szCs w:val="24"/>
          <w:lang w:eastAsia="pl-PL"/>
        </w:rPr>
      </w:pPr>
      <w:r w:rsidRPr="00371FC8">
        <w:rPr>
          <w:rFonts w:ascii="Times New Roman" w:eastAsia="Times New Roman" w:hAnsi="Times New Roman" w:cs="Times New Roman"/>
          <w:sz w:val="24"/>
          <w:szCs w:val="24"/>
          <w:lang w:eastAsia="pl-PL"/>
        </w:rPr>
        <w:t>Udział osób ze stopniem doktora w populacji w wieku produkcyjnym 25 - 64 lata w 2012 roku (‰)</w:t>
      </w:r>
    </w:p>
    <w:p w:rsidR="00A02707" w:rsidRPr="006C1F69" w:rsidRDefault="0013433B" w:rsidP="00CE4CB9">
      <w:pPr>
        <w:spacing w:after="0" w:line="360" w:lineRule="auto"/>
        <w:jc w:val="both"/>
        <w:rPr>
          <w:rFonts w:ascii="Times New Roman" w:eastAsia="Times New Roman" w:hAnsi="Times New Roman" w:cs="Times New Roman"/>
          <w:sz w:val="24"/>
          <w:szCs w:val="24"/>
          <w:lang w:eastAsia="pl-PL"/>
        </w:rPr>
      </w:pPr>
      <w:r w:rsidRPr="0013433B">
        <w:rPr>
          <w:rFonts w:ascii="Times New Roman" w:eastAsia="Times New Roman" w:hAnsi="Times New Roman" w:cs="Times New Roman"/>
          <w:noProof/>
          <w:sz w:val="24"/>
          <w:szCs w:val="24"/>
          <w:lang w:eastAsia="pl-PL"/>
        </w:rPr>
        <w:lastRenderedPageBreak/>
        <w:drawing>
          <wp:inline distT="0" distB="0" distL="0" distR="0">
            <wp:extent cx="5760720" cy="3449328"/>
            <wp:effectExtent l="19050" t="0" r="11430" b="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C1F69" w:rsidRDefault="006C1F69" w:rsidP="00CE4CB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Źródło:</w:t>
      </w:r>
      <w:r w:rsidR="00A81B4E">
        <w:rPr>
          <w:rFonts w:ascii="Times New Roman" w:eastAsia="Times New Roman" w:hAnsi="Times New Roman" w:cs="Times New Roman"/>
          <w:sz w:val="24"/>
          <w:szCs w:val="24"/>
          <w:lang w:eastAsia="pl-PL"/>
        </w:rPr>
        <w:t xml:space="preserve"> opracowanie własne na podstawie danych OECD</w:t>
      </w:r>
      <w:r w:rsidR="00BC6D66">
        <w:rPr>
          <w:rFonts w:ascii="Times New Roman" w:eastAsia="Times New Roman" w:hAnsi="Times New Roman" w:cs="Times New Roman"/>
          <w:sz w:val="24"/>
          <w:szCs w:val="24"/>
          <w:lang w:eastAsia="pl-PL"/>
        </w:rPr>
        <w:t>.</w:t>
      </w:r>
    </w:p>
    <w:p w:rsidR="000F6145" w:rsidRPr="00E8487F" w:rsidRDefault="000F6145" w:rsidP="00CE4CB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W kontekście działalności edukacyjnej szkół wyższych, warto zaznaczyć, że niedoceniana jest wartość współpracy uniwersytetów i biznesu na tym polu (np. przy opracowywaniu wspólnych programów nauczania, organizacji praktyk studenckich itp.). Znajduje to potwierdzenie w stosunkowo niewielkiej liczbie pozycji literatury na temat oceny korzyści z współpracy w zakresie dydaktyki, w porównaniu do bibliografii odnoszącej się do współpracy badawczej tych dwóch grup (</w:t>
      </w:r>
      <w:proofErr w:type="spellStart"/>
      <w:r>
        <w:rPr>
          <w:rFonts w:ascii="Times New Roman" w:eastAsia="Times New Roman" w:hAnsi="Times New Roman" w:cs="Times New Roman"/>
          <w:sz w:val="24"/>
          <w:szCs w:val="24"/>
          <w:lang w:eastAsia="pl-PL"/>
        </w:rPr>
        <w:t>Goddart</w:t>
      </w:r>
      <w:proofErr w:type="spellEnd"/>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Healy</w:t>
      </w:r>
      <w:proofErr w:type="spellEnd"/>
      <w:r>
        <w:rPr>
          <w:rFonts w:ascii="Times New Roman" w:eastAsia="Times New Roman" w:hAnsi="Times New Roman" w:cs="Times New Roman"/>
          <w:sz w:val="24"/>
          <w:szCs w:val="24"/>
          <w:lang w:eastAsia="pl-PL"/>
        </w:rPr>
        <w:t xml:space="preserve"> i </w:t>
      </w:r>
      <w:proofErr w:type="spellStart"/>
      <w:r>
        <w:rPr>
          <w:rFonts w:ascii="Times New Roman" w:eastAsia="Times New Roman" w:hAnsi="Times New Roman" w:cs="Times New Roman"/>
          <w:sz w:val="24"/>
          <w:szCs w:val="24"/>
          <w:lang w:eastAsia="pl-PL"/>
        </w:rPr>
        <w:t>Perkmann</w:t>
      </w:r>
      <w:proofErr w:type="spellEnd"/>
      <w:r>
        <w:rPr>
          <w:rFonts w:ascii="Times New Roman" w:eastAsia="Times New Roman" w:hAnsi="Times New Roman" w:cs="Times New Roman"/>
          <w:sz w:val="24"/>
          <w:szCs w:val="24"/>
          <w:lang w:eastAsia="pl-PL"/>
        </w:rPr>
        <w:t xml:space="preserve"> 2014, s. 6).</w:t>
      </w:r>
    </w:p>
    <w:p w:rsidR="009704D8" w:rsidRPr="00EE6202" w:rsidRDefault="00291DF0" w:rsidP="00EE6202">
      <w:pPr>
        <w:pStyle w:val="Akapitzlist"/>
        <w:numPr>
          <w:ilvl w:val="0"/>
          <w:numId w:val="2"/>
        </w:numPr>
        <w:tabs>
          <w:tab w:val="left" w:pos="518"/>
        </w:tabs>
        <w:spacing w:after="0" w:line="360" w:lineRule="auto"/>
        <w:jc w:val="both"/>
        <w:rPr>
          <w:rFonts w:ascii="Times New Roman" w:hAnsi="Times New Roman" w:cs="Times New Roman"/>
          <w:sz w:val="24"/>
          <w:szCs w:val="24"/>
        </w:rPr>
      </w:pPr>
      <w:r w:rsidRPr="00EE6202">
        <w:rPr>
          <w:rFonts w:ascii="Times New Roman" w:hAnsi="Times New Roman" w:cs="Times New Roman"/>
          <w:b/>
          <w:sz w:val="24"/>
          <w:szCs w:val="24"/>
        </w:rPr>
        <w:t xml:space="preserve">Znaczenie funkcji rozwijania relacji z otoczeniem w rozwoju innowacyjności </w:t>
      </w:r>
    </w:p>
    <w:p w:rsidR="00291DF0" w:rsidRDefault="00044EAE"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1DF0">
        <w:rPr>
          <w:rFonts w:ascii="Times New Roman" w:hAnsi="Times New Roman" w:cs="Times New Roman"/>
          <w:sz w:val="24"/>
          <w:szCs w:val="24"/>
        </w:rPr>
        <w:t>Do opisanych wcześniej tradycyjnych funkcji uniwersytetu, od n</w:t>
      </w:r>
      <w:r w:rsidR="00C16BA4">
        <w:rPr>
          <w:rFonts w:ascii="Times New Roman" w:hAnsi="Times New Roman" w:cs="Times New Roman"/>
          <w:sz w:val="24"/>
          <w:szCs w:val="24"/>
        </w:rPr>
        <w:t>iedawna dołącza się tzw. trzecią</w:t>
      </w:r>
      <w:r w:rsidR="00291DF0">
        <w:rPr>
          <w:rFonts w:ascii="Times New Roman" w:hAnsi="Times New Roman" w:cs="Times New Roman"/>
          <w:sz w:val="24"/>
          <w:szCs w:val="24"/>
        </w:rPr>
        <w:t xml:space="preserve"> misję uniwersytetu – szeroko rozumianą jako rozwijanie relacji z otoczeniem. </w:t>
      </w:r>
      <w:r w:rsidR="005944F7">
        <w:rPr>
          <w:rFonts w:ascii="Times New Roman" w:hAnsi="Times New Roman" w:cs="Times New Roman"/>
          <w:sz w:val="24"/>
          <w:szCs w:val="24"/>
        </w:rPr>
        <w:t>Dla</w:t>
      </w:r>
      <w:r w:rsidR="005871A3">
        <w:rPr>
          <w:rFonts w:ascii="Times New Roman" w:hAnsi="Times New Roman" w:cs="Times New Roman"/>
          <w:sz w:val="24"/>
          <w:szCs w:val="24"/>
        </w:rPr>
        <w:t> </w:t>
      </w:r>
      <w:r w:rsidR="005944F7">
        <w:rPr>
          <w:rFonts w:ascii="Times New Roman" w:hAnsi="Times New Roman" w:cs="Times New Roman"/>
          <w:sz w:val="24"/>
          <w:szCs w:val="24"/>
        </w:rPr>
        <w:t xml:space="preserve">rozwoju innowacyjności kluczowe znaczenie będą tu odgrywać działania uczelni w zakresie rozpowszechniania wiedzy (dyfuzji) i znajdywaniu dla niej praktycznego zastosowania (komercjalizacja wiedzy). </w:t>
      </w:r>
    </w:p>
    <w:p w:rsidR="00C67182" w:rsidRDefault="005F7C15" w:rsidP="00CE4C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Komercjalizacja wiedzy określana jest jako proces polegający na przekształceniu wiedzy powstałej w uniwersytetach i instytucjach badawczych w produkty rynkowe lub procesy przemysłowe</w:t>
      </w:r>
      <w:r w:rsidRPr="000E21A6">
        <w:rPr>
          <w:rFonts w:ascii="Times New Roman" w:hAnsi="Times New Roman" w:cs="Times New Roman"/>
          <w:sz w:val="24"/>
          <w:szCs w:val="24"/>
        </w:rPr>
        <w:t xml:space="preserve"> </w:t>
      </w:r>
      <w:r w:rsidR="002F338D">
        <w:rPr>
          <w:rFonts w:ascii="Times New Roman" w:hAnsi="Times New Roman" w:cs="Times New Roman"/>
          <w:sz w:val="24"/>
          <w:szCs w:val="24"/>
        </w:rPr>
        <w:t>przedsiębiorcy (</w:t>
      </w:r>
      <w:proofErr w:type="spellStart"/>
      <w:r w:rsidR="002F338D">
        <w:rPr>
          <w:rFonts w:ascii="Times New Roman" w:hAnsi="Times New Roman" w:cs="Times New Roman"/>
          <w:sz w:val="24"/>
          <w:szCs w:val="24"/>
        </w:rPr>
        <w:t>Salter</w:t>
      </w:r>
      <w:proofErr w:type="spellEnd"/>
      <w:r w:rsidR="002F338D">
        <w:rPr>
          <w:rFonts w:ascii="Times New Roman" w:hAnsi="Times New Roman" w:cs="Times New Roman"/>
          <w:sz w:val="24"/>
          <w:szCs w:val="24"/>
        </w:rPr>
        <w:t xml:space="preserve"> i Martin</w:t>
      </w:r>
      <w:r>
        <w:rPr>
          <w:rFonts w:ascii="Times New Roman" w:hAnsi="Times New Roman" w:cs="Times New Roman"/>
          <w:sz w:val="24"/>
          <w:szCs w:val="24"/>
        </w:rPr>
        <w:t xml:space="preserve"> 2001 cyt. za </w:t>
      </w:r>
      <w:proofErr w:type="spellStart"/>
      <w:r>
        <w:rPr>
          <w:rFonts w:ascii="Times New Roman" w:hAnsi="Times New Roman" w:cs="Times New Roman"/>
          <w:sz w:val="24"/>
          <w:szCs w:val="24"/>
        </w:rPr>
        <w:t>Mahrabi</w:t>
      </w:r>
      <w:proofErr w:type="spellEnd"/>
      <w:r>
        <w:rPr>
          <w:rFonts w:ascii="Times New Roman" w:hAnsi="Times New Roman" w:cs="Times New Roman"/>
          <w:sz w:val="24"/>
          <w:szCs w:val="24"/>
        </w:rPr>
        <w:t xml:space="preserve"> i in. 2013, s. 270). </w:t>
      </w:r>
    </w:p>
    <w:p w:rsidR="005F7C15" w:rsidRDefault="005F7C15" w:rsidP="00CE4C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Istota definicji k</w:t>
      </w:r>
      <w:r w:rsidR="006D50E7">
        <w:rPr>
          <w:rFonts w:ascii="Times New Roman" w:hAnsi="Times New Roman" w:cs="Times New Roman"/>
          <w:sz w:val="24"/>
          <w:szCs w:val="24"/>
        </w:rPr>
        <w:t>omercjalizacji jest zatem zgodna</w:t>
      </w:r>
      <w:r>
        <w:rPr>
          <w:rFonts w:ascii="Times New Roman" w:hAnsi="Times New Roman" w:cs="Times New Roman"/>
          <w:sz w:val="24"/>
          <w:szCs w:val="24"/>
        </w:rPr>
        <w:t xml:space="preserve"> z definiowaniem pojęcia innowacyjności, co wskazuje, że oba procesy mają ze sobą wiele wspólnego. </w:t>
      </w:r>
    </w:p>
    <w:p w:rsidR="005F7C15" w:rsidRDefault="005F7C15" w:rsidP="00CE4C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Komercjalizacja wymaga szerokiego współdziałania różnych grup podmiotów, takich jak szkoły wyższe, badawcze jednostki rządowe, przedsiębiorstwa, instytucje finansowe, naukowcy i przedsiębiorcy.</w:t>
      </w:r>
    </w:p>
    <w:p w:rsidR="00AA1626" w:rsidRDefault="00AA1626" w:rsidP="00CE4C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Historia komercjalizacji jest związana z rozwojem współpracy na linii szkolnictwo wyższe – przedsiębiorstwa. Krajem, który jest uważany za lidera komercjalizacji wiedzy są Stany Zjednoczone. Już w latach 1920. pojawiały się </w:t>
      </w:r>
      <w:r w:rsidR="00581CCD">
        <w:rPr>
          <w:rFonts w:ascii="Times New Roman" w:hAnsi="Times New Roman" w:cs="Times New Roman"/>
          <w:sz w:val="24"/>
          <w:szCs w:val="24"/>
        </w:rPr>
        <w:t xml:space="preserve">tam </w:t>
      </w:r>
      <w:r>
        <w:rPr>
          <w:rFonts w:ascii="Times New Roman" w:hAnsi="Times New Roman" w:cs="Times New Roman"/>
          <w:sz w:val="24"/>
          <w:szCs w:val="24"/>
        </w:rPr>
        <w:t>przypadki opatentowania wynalazków powstałych w ramach szkół wyższych, jednak do koń</w:t>
      </w:r>
      <w:r w:rsidR="00581CCD">
        <w:rPr>
          <w:rFonts w:ascii="Times New Roman" w:hAnsi="Times New Roman" w:cs="Times New Roman"/>
          <w:sz w:val="24"/>
          <w:szCs w:val="24"/>
        </w:rPr>
        <w:t xml:space="preserve">ca lat 1940. </w:t>
      </w:r>
      <w:r>
        <w:rPr>
          <w:rFonts w:ascii="Times New Roman" w:hAnsi="Times New Roman" w:cs="Times New Roman"/>
          <w:sz w:val="24"/>
          <w:szCs w:val="24"/>
        </w:rPr>
        <w:t xml:space="preserve">nieliczne uniwersytety miały wypracowane podejście </w:t>
      </w:r>
      <w:r w:rsidR="00581CCD">
        <w:rPr>
          <w:rFonts w:ascii="Times New Roman" w:hAnsi="Times New Roman" w:cs="Times New Roman"/>
          <w:sz w:val="24"/>
          <w:szCs w:val="24"/>
        </w:rPr>
        <w:t xml:space="preserve">w tej kwestii. Na początku </w:t>
      </w:r>
      <w:r w:rsidR="00FA3ED7">
        <w:rPr>
          <w:rFonts w:ascii="Times New Roman" w:hAnsi="Times New Roman" w:cs="Times New Roman"/>
          <w:sz w:val="24"/>
          <w:szCs w:val="24"/>
        </w:rPr>
        <w:t xml:space="preserve">także </w:t>
      </w:r>
      <w:r>
        <w:rPr>
          <w:rFonts w:ascii="Times New Roman" w:hAnsi="Times New Roman" w:cs="Times New Roman"/>
          <w:sz w:val="24"/>
          <w:szCs w:val="24"/>
        </w:rPr>
        <w:t>stosunek zarządzających uniwersytetami i samych naukowców</w:t>
      </w:r>
      <w:r w:rsidR="00FA3ED7">
        <w:rPr>
          <w:rFonts w:ascii="Times New Roman" w:hAnsi="Times New Roman" w:cs="Times New Roman"/>
          <w:sz w:val="24"/>
          <w:szCs w:val="24"/>
        </w:rPr>
        <w:t xml:space="preserve"> do komercjalizacji</w:t>
      </w:r>
      <w:r>
        <w:rPr>
          <w:rFonts w:ascii="Times New Roman" w:hAnsi="Times New Roman" w:cs="Times New Roman"/>
          <w:sz w:val="24"/>
          <w:szCs w:val="24"/>
        </w:rPr>
        <w:t xml:space="preserve"> był ambiwalentny. </w:t>
      </w:r>
      <w:r w:rsidR="00FA3ED7">
        <w:rPr>
          <w:rFonts w:ascii="Times New Roman" w:hAnsi="Times New Roman" w:cs="Times New Roman"/>
          <w:sz w:val="24"/>
          <w:szCs w:val="24"/>
        </w:rPr>
        <w:t>U</w:t>
      </w:r>
      <w:r>
        <w:rPr>
          <w:rFonts w:ascii="Times New Roman" w:hAnsi="Times New Roman" w:cs="Times New Roman"/>
          <w:sz w:val="24"/>
          <w:szCs w:val="24"/>
        </w:rPr>
        <w:t xml:space="preserve">dział uniwersytetów publicznych w patentowaniu wiedzy był znacznie wyższy niż prywatnych </w:t>
      </w:r>
      <w:r w:rsidR="00FA3ED7">
        <w:rPr>
          <w:rFonts w:ascii="Times New Roman" w:hAnsi="Times New Roman" w:cs="Times New Roman"/>
          <w:sz w:val="24"/>
          <w:szCs w:val="24"/>
        </w:rPr>
        <w:t xml:space="preserve">aż do lat 1970. </w:t>
      </w:r>
      <w:r>
        <w:rPr>
          <w:rFonts w:ascii="Times New Roman" w:hAnsi="Times New Roman" w:cs="Times New Roman"/>
          <w:sz w:val="24"/>
          <w:szCs w:val="24"/>
        </w:rPr>
        <w:t>i to zarówno w grupie wiodących uniwersytetów jak i szerokiej grupy szkół wyższych</w:t>
      </w:r>
      <w:r w:rsidR="00820CD0">
        <w:rPr>
          <w:rFonts w:ascii="Times New Roman" w:hAnsi="Times New Roman" w:cs="Times New Roman"/>
          <w:sz w:val="24"/>
          <w:szCs w:val="24"/>
        </w:rPr>
        <w:t xml:space="preserve"> (</w:t>
      </w:r>
      <w:proofErr w:type="spellStart"/>
      <w:r w:rsidR="00820CD0">
        <w:rPr>
          <w:rFonts w:ascii="Times New Roman" w:hAnsi="Times New Roman" w:cs="Times New Roman"/>
          <w:sz w:val="24"/>
          <w:szCs w:val="24"/>
        </w:rPr>
        <w:t>Mowery</w:t>
      </w:r>
      <w:proofErr w:type="spellEnd"/>
      <w:r w:rsidR="00820CD0">
        <w:rPr>
          <w:rFonts w:ascii="Times New Roman" w:hAnsi="Times New Roman" w:cs="Times New Roman"/>
          <w:sz w:val="24"/>
          <w:szCs w:val="24"/>
        </w:rPr>
        <w:t xml:space="preserve"> i </w:t>
      </w:r>
      <w:proofErr w:type="spellStart"/>
      <w:r w:rsidR="00820CD0">
        <w:rPr>
          <w:rFonts w:ascii="Times New Roman" w:hAnsi="Times New Roman" w:cs="Times New Roman"/>
          <w:sz w:val="24"/>
          <w:szCs w:val="24"/>
        </w:rPr>
        <w:t>Sampat</w:t>
      </w:r>
      <w:proofErr w:type="spellEnd"/>
      <w:r w:rsidR="00820CD0">
        <w:rPr>
          <w:rFonts w:ascii="Times New Roman" w:hAnsi="Times New Roman" w:cs="Times New Roman"/>
          <w:sz w:val="24"/>
          <w:szCs w:val="24"/>
        </w:rPr>
        <w:t xml:space="preserve"> 2005, s. 228)</w:t>
      </w:r>
      <w:r>
        <w:rPr>
          <w:rFonts w:ascii="Times New Roman" w:hAnsi="Times New Roman" w:cs="Times New Roman"/>
          <w:sz w:val="24"/>
          <w:szCs w:val="24"/>
        </w:rPr>
        <w:t xml:space="preserve">. </w:t>
      </w:r>
    </w:p>
    <w:p w:rsidR="00AA1626" w:rsidRDefault="004C053C" w:rsidP="00CE4C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1980 roku w USA nastąpiła istotna zmiana, </w:t>
      </w:r>
      <w:r w:rsidR="00AA1626">
        <w:rPr>
          <w:rFonts w:ascii="Times New Roman" w:hAnsi="Times New Roman" w:cs="Times New Roman"/>
          <w:sz w:val="24"/>
          <w:szCs w:val="24"/>
        </w:rPr>
        <w:t>jeśli chodzi o politykę innowacyjną</w:t>
      </w:r>
      <w:r>
        <w:rPr>
          <w:rFonts w:ascii="Times New Roman" w:hAnsi="Times New Roman" w:cs="Times New Roman"/>
          <w:sz w:val="24"/>
          <w:szCs w:val="24"/>
        </w:rPr>
        <w:t xml:space="preserve"> -</w:t>
      </w:r>
      <w:r w:rsidR="00AA1626">
        <w:rPr>
          <w:rFonts w:ascii="Times New Roman" w:hAnsi="Times New Roman" w:cs="Times New Roman"/>
          <w:sz w:val="24"/>
          <w:szCs w:val="24"/>
        </w:rPr>
        <w:t xml:space="preserve"> </w:t>
      </w:r>
      <w:r>
        <w:rPr>
          <w:rFonts w:ascii="Times New Roman" w:hAnsi="Times New Roman" w:cs="Times New Roman"/>
          <w:sz w:val="24"/>
          <w:szCs w:val="24"/>
        </w:rPr>
        <w:t>przyjęto Ustawę</w:t>
      </w:r>
      <w:r w:rsidR="00AA1626">
        <w:rPr>
          <w:rFonts w:ascii="Times New Roman" w:hAnsi="Times New Roman" w:cs="Times New Roman"/>
          <w:sz w:val="24"/>
          <w:szCs w:val="24"/>
        </w:rPr>
        <w:t xml:space="preserve"> </w:t>
      </w:r>
      <w:proofErr w:type="spellStart"/>
      <w:r w:rsidR="00AA1626">
        <w:rPr>
          <w:rFonts w:ascii="Times New Roman" w:hAnsi="Times New Roman" w:cs="Times New Roman"/>
          <w:sz w:val="24"/>
          <w:szCs w:val="24"/>
        </w:rPr>
        <w:t>Bayh’a</w:t>
      </w:r>
      <w:proofErr w:type="spellEnd"/>
      <w:r w:rsidR="00AA1626">
        <w:rPr>
          <w:rFonts w:ascii="Times New Roman" w:hAnsi="Times New Roman" w:cs="Times New Roman"/>
          <w:sz w:val="24"/>
          <w:szCs w:val="24"/>
        </w:rPr>
        <w:t xml:space="preserve">- </w:t>
      </w:r>
      <w:proofErr w:type="spellStart"/>
      <w:r w:rsidR="00AA1626">
        <w:rPr>
          <w:rFonts w:ascii="Times New Roman" w:hAnsi="Times New Roman" w:cs="Times New Roman"/>
          <w:sz w:val="24"/>
          <w:szCs w:val="24"/>
        </w:rPr>
        <w:t>Dole’a</w:t>
      </w:r>
      <w:proofErr w:type="spellEnd"/>
      <w:r w:rsidR="00AA1626">
        <w:rPr>
          <w:rFonts w:ascii="Times New Roman" w:hAnsi="Times New Roman" w:cs="Times New Roman"/>
          <w:sz w:val="24"/>
          <w:szCs w:val="24"/>
        </w:rPr>
        <w:t xml:space="preserve"> (</w:t>
      </w:r>
      <w:proofErr w:type="spellStart"/>
      <w:r w:rsidR="00AA1626" w:rsidRPr="004C053C">
        <w:rPr>
          <w:rFonts w:ascii="Times New Roman" w:hAnsi="Times New Roman" w:cs="Times New Roman"/>
          <w:i/>
          <w:sz w:val="24"/>
          <w:szCs w:val="24"/>
        </w:rPr>
        <w:t>Bayh-Dole</w:t>
      </w:r>
      <w:proofErr w:type="spellEnd"/>
      <w:r w:rsidR="00AA1626" w:rsidRPr="004C053C">
        <w:rPr>
          <w:rFonts w:ascii="Times New Roman" w:hAnsi="Times New Roman" w:cs="Times New Roman"/>
          <w:i/>
          <w:sz w:val="24"/>
          <w:szCs w:val="24"/>
        </w:rPr>
        <w:t xml:space="preserve"> </w:t>
      </w:r>
      <w:proofErr w:type="spellStart"/>
      <w:r w:rsidR="00AA1626" w:rsidRPr="004C053C">
        <w:rPr>
          <w:rFonts w:ascii="Times New Roman" w:hAnsi="Times New Roman" w:cs="Times New Roman"/>
          <w:i/>
          <w:sz w:val="24"/>
          <w:szCs w:val="24"/>
        </w:rPr>
        <w:t>Act</w:t>
      </w:r>
      <w:proofErr w:type="spellEnd"/>
      <w:r w:rsidR="00AA1626">
        <w:rPr>
          <w:rFonts w:ascii="Times New Roman" w:hAnsi="Times New Roman" w:cs="Times New Roman"/>
          <w:sz w:val="24"/>
          <w:szCs w:val="24"/>
        </w:rPr>
        <w:t xml:space="preserve">). Polegała ona na stworzeniu możliwości uzyskiwania patentów na podstawie rezultatów badań naukowych finansowanych z funduszy federalnych, a także udzielania licencji podmiotom zewnętrznym. Ustawa w dużym stopniu zliberalizowała przepisy odnoszące się do komercjalizacji wiedzy. Przed jej wejściem w życie uniwersytety zainteresowane uzyskaniem patentu musiały zawierać porozumienia z odpowiednią rządową agencja federalną i uzyskać pozwolenie na złożenie wniosku patentowego. </w:t>
      </w:r>
      <w:r>
        <w:rPr>
          <w:rFonts w:ascii="Times New Roman" w:hAnsi="Times New Roman" w:cs="Times New Roman"/>
          <w:sz w:val="24"/>
          <w:szCs w:val="24"/>
        </w:rPr>
        <w:t>Z</w:t>
      </w:r>
      <w:r w:rsidR="00AA1626">
        <w:rPr>
          <w:rFonts w:ascii="Times New Roman" w:hAnsi="Times New Roman" w:cs="Times New Roman"/>
          <w:sz w:val="24"/>
          <w:szCs w:val="24"/>
        </w:rPr>
        <w:t xml:space="preserve">miana prawna umożliwiała </w:t>
      </w:r>
      <w:r>
        <w:rPr>
          <w:rFonts w:ascii="Times New Roman" w:hAnsi="Times New Roman" w:cs="Times New Roman"/>
          <w:sz w:val="24"/>
          <w:szCs w:val="24"/>
        </w:rPr>
        <w:t xml:space="preserve">też uniwersytetom </w:t>
      </w:r>
      <w:r w:rsidR="00044EAE">
        <w:rPr>
          <w:rFonts w:ascii="Times New Roman" w:hAnsi="Times New Roman" w:cs="Times New Roman"/>
          <w:sz w:val="24"/>
          <w:szCs w:val="24"/>
        </w:rPr>
        <w:t xml:space="preserve">na </w:t>
      </w:r>
      <w:r>
        <w:rPr>
          <w:rFonts w:ascii="Times New Roman" w:hAnsi="Times New Roman" w:cs="Times New Roman"/>
          <w:sz w:val="24"/>
          <w:szCs w:val="24"/>
        </w:rPr>
        <w:t>udzielanie</w:t>
      </w:r>
      <w:r w:rsidR="00AA1626">
        <w:rPr>
          <w:rFonts w:ascii="Times New Roman" w:hAnsi="Times New Roman" w:cs="Times New Roman"/>
          <w:sz w:val="24"/>
          <w:szCs w:val="24"/>
        </w:rPr>
        <w:t xml:space="preserve"> przedsiębiorstwom komercyjnym licencji</w:t>
      </w:r>
      <w:r>
        <w:rPr>
          <w:rFonts w:ascii="Times New Roman" w:hAnsi="Times New Roman" w:cs="Times New Roman"/>
          <w:sz w:val="24"/>
          <w:szCs w:val="24"/>
        </w:rPr>
        <w:t xml:space="preserve"> do prac będących rezultatami badań finansowanych z pieniędzy publicznych</w:t>
      </w:r>
      <w:r w:rsidR="00AA1626">
        <w:rPr>
          <w:rFonts w:ascii="Times New Roman" w:hAnsi="Times New Roman" w:cs="Times New Roman"/>
          <w:sz w:val="24"/>
          <w:szCs w:val="24"/>
        </w:rPr>
        <w:t>, włącznie z licencjami na wyłączność</w:t>
      </w:r>
      <w:r w:rsidR="00820CD0">
        <w:rPr>
          <w:rFonts w:ascii="Times New Roman" w:hAnsi="Times New Roman" w:cs="Times New Roman"/>
          <w:sz w:val="24"/>
          <w:szCs w:val="24"/>
        </w:rPr>
        <w:t xml:space="preserve"> (</w:t>
      </w:r>
      <w:proofErr w:type="spellStart"/>
      <w:r w:rsidR="00820CD0">
        <w:rPr>
          <w:rFonts w:ascii="Times New Roman" w:hAnsi="Times New Roman" w:cs="Times New Roman"/>
          <w:sz w:val="24"/>
          <w:szCs w:val="24"/>
        </w:rPr>
        <w:t>Mowery</w:t>
      </w:r>
      <w:proofErr w:type="spellEnd"/>
      <w:r w:rsidR="00820CD0">
        <w:rPr>
          <w:rFonts w:ascii="Times New Roman" w:hAnsi="Times New Roman" w:cs="Times New Roman"/>
          <w:sz w:val="24"/>
          <w:szCs w:val="24"/>
        </w:rPr>
        <w:t xml:space="preserve"> i </w:t>
      </w:r>
      <w:proofErr w:type="spellStart"/>
      <w:r w:rsidR="00820CD0">
        <w:rPr>
          <w:rFonts w:ascii="Times New Roman" w:hAnsi="Times New Roman" w:cs="Times New Roman"/>
          <w:sz w:val="24"/>
          <w:szCs w:val="24"/>
        </w:rPr>
        <w:t>Sampat</w:t>
      </w:r>
      <w:proofErr w:type="spellEnd"/>
      <w:r w:rsidR="00820CD0">
        <w:rPr>
          <w:rFonts w:ascii="Times New Roman" w:hAnsi="Times New Roman" w:cs="Times New Roman"/>
          <w:sz w:val="24"/>
          <w:szCs w:val="24"/>
        </w:rPr>
        <w:t xml:space="preserve"> 2005, s. 228)</w:t>
      </w:r>
      <w:r w:rsidR="00AA1626">
        <w:rPr>
          <w:rFonts w:ascii="Times New Roman" w:hAnsi="Times New Roman" w:cs="Times New Roman"/>
          <w:sz w:val="24"/>
          <w:szCs w:val="24"/>
        </w:rPr>
        <w:t>.</w:t>
      </w:r>
    </w:p>
    <w:p w:rsidR="00C80D26" w:rsidRDefault="003C28C9" w:rsidP="00CE4C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w:t>
      </w:r>
      <w:r w:rsidR="00AA1626">
        <w:rPr>
          <w:rFonts w:ascii="Times New Roman" w:hAnsi="Times New Roman" w:cs="Times New Roman"/>
          <w:sz w:val="24"/>
          <w:szCs w:val="24"/>
        </w:rPr>
        <w:t xml:space="preserve">stnieją podzielone zdania co do </w:t>
      </w:r>
      <w:r>
        <w:rPr>
          <w:rFonts w:ascii="Times New Roman" w:hAnsi="Times New Roman" w:cs="Times New Roman"/>
          <w:sz w:val="24"/>
          <w:szCs w:val="24"/>
        </w:rPr>
        <w:t>oceny przywołanego aktu prawnego</w:t>
      </w:r>
      <w:r w:rsidR="00044EAE">
        <w:rPr>
          <w:rFonts w:ascii="Times New Roman" w:hAnsi="Times New Roman" w:cs="Times New Roman"/>
          <w:sz w:val="24"/>
          <w:szCs w:val="24"/>
        </w:rPr>
        <w:t>,</w:t>
      </w:r>
      <w:r>
        <w:rPr>
          <w:rFonts w:ascii="Times New Roman" w:hAnsi="Times New Roman" w:cs="Times New Roman"/>
          <w:sz w:val="24"/>
          <w:szCs w:val="24"/>
        </w:rPr>
        <w:t xml:space="preserve"> jednak przyznać trzeba że ustawa</w:t>
      </w:r>
      <w:r w:rsidR="00AA1626">
        <w:rPr>
          <w:rFonts w:ascii="Times New Roman" w:hAnsi="Times New Roman" w:cs="Times New Roman"/>
          <w:sz w:val="24"/>
          <w:szCs w:val="24"/>
        </w:rPr>
        <w:t xml:space="preserve"> miała pozytywny wpływ na transfer technologii w amerykańskim systemie innowacji. Dotyczyło to zwłaszcza sektora biotechnologicznego, ponieważ większość nowych przedsiębiorstw z tej branży powstawało jako spółki typu </w:t>
      </w:r>
      <w:proofErr w:type="spellStart"/>
      <w:r w:rsidR="00AA1626">
        <w:rPr>
          <w:rFonts w:ascii="Times New Roman" w:hAnsi="Times New Roman" w:cs="Times New Roman"/>
          <w:sz w:val="24"/>
          <w:szCs w:val="24"/>
        </w:rPr>
        <w:t>spin-off</w:t>
      </w:r>
      <w:proofErr w:type="spellEnd"/>
      <w:r w:rsidR="00AA1626">
        <w:rPr>
          <w:rFonts w:ascii="Times New Roman" w:hAnsi="Times New Roman" w:cs="Times New Roman"/>
          <w:sz w:val="24"/>
          <w:szCs w:val="24"/>
        </w:rPr>
        <w:t xml:space="preserve"> wydzielone z laboratoriów uniwersytetów publicznych</w:t>
      </w:r>
      <w:r w:rsidR="00044EAE">
        <w:rPr>
          <w:rFonts w:ascii="Times New Roman" w:hAnsi="Times New Roman" w:cs="Times New Roman"/>
          <w:sz w:val="24"/>
          <w:szCs w:val="24"/>
        </w:rPr>
        <w:t xml:space="preserve"> (</w:t>
      </w:r>
      <w:proofErr w:type="spellStart"/>
      <w:r w:rsidR="00044EAE">
        <w:rPr>
          <w:rFonts w:ascii="Times New Roman" w:hAnsi="Times New Roman" w:cs="Times New Roman"/>
          <w:sz w:val="24"/>
          <w:szCs w:val="24"/>
        </w:rPr>
        <w:t>Mazzucato</w:t>
      </w:r>
      <w:proofErr w:type="spellEnd"/>
      <w:r w:rsidR="00044EAE">
        <w:rPr>
          <w:rFonts w:ascii="Times New Roman" w:hAnsi="Times New Roman" w:cs="Times New Roman"/>
          <w:sz w:val="24"/>
          <w:szCs w:val="24"/>
        </w:rPr>
        <w:t xml:space="preserve"> 2011, s. 43)</w:t>
      </w:r>
      <w:r w:rsidR="00AA1626">
        <w:rPr>
          <w:rFonts w:ascii="Times New Roman" w:hAnsi="Times New Roman" w:cs="Times New Roman"/>
          <w:sz w:val="24"/>
          <w:szCs w:val="24"/>
        </w:rPr>
        <w:t xml:space="preserve">. </w:t>
      </w:r>
    </w:p>
    <w:p w:rsidR="00C80D26" w:rsidRDefault="00044EAE" w:rsidP="00CE4C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Z kolei fala komercjalizacji w S</w:t>
      </w:r>
      <w:r w:rsidR="00C80D26">
        <w:rPr>
          <w:rFonts w:ascii="Times New Roman" w:hAnsi="Times New Roman" w:cs="Times New Roman"/>
          <w:sz w:val="24"/>
          <w:szCs w:val="24"/>
        </w:rPr>
        <w:t>tanach Zjednoczonych w latach 1980. cechowała się tworzeniem parków technologicznych na terenach kampusów uniwersyteckich, które miały przyciągnąć zaawansowanie technologicznie przedsiębiorstwa</w:t>
      </w:r>
      <w:r>
        <w:rPr>
          <w:rFonts w:ascii="Times New Roman" w:hAnsi="Times New Roman" w:cs="Times New Roman"/>
          <w:sz w:val="24"/>
          <w:szCs w:val="24"/>
        </w:rPr>
        <w:t xml:space="preserve">. </w:t>
      </w:r>
    </w:p>
    <w:p w:rsidR="00AA1626" w:rsidRDefault="00AA1626" w:rsidP="00CE4C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Amerykański system wspierania innowacyjności i występujące tam rozwiązania we współpracy na linii nauka – biznes są traktowane na świecie jako wzorcowe ze względu na </w:t>
      </w:r>
      <w:r>
        <w:rPr>
          <w:rFonts w:ascii="Times New Roman" w:hAnsi="Times New Roman" w:cs="Times New Roman"/>
          <w:sz w:val="24"/>
          <w:szCs w:val="24"/>
        </w:rPr>
        <w:lastRenderedPageBreak/>
        <w:t>konkurencyjność amerykańskiej gospodarki i doskonałość naukową najlepszych uniwersytetów.</w:t>
      </w:r>
    </w:p>
    <w:p w:rsidR="00AA1626" w:rsidRDefault="0071736D" w:rsidP="00CE4C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Zmiany prawne także w wielu innych państwach były początkiem dla rozwoju komercjalizacji.</w:t>
      </w:r>
      <w:r w:rsidR="00AA1626">
        <w:rPr>
          <w:rFonts w:ascii="Times New Roman" w:hAnsi="Times New Roman" w:cs="Times New Roman"/>
          <w:sz w:val="24"/>
          <w:szCs w:val="24"/>
        </w:rPr>
        <w:t xml:space="preserve"> </w:t>
      </w:r>
      <w:r>
        <w:rPr>
          <w:rFonts w:ascii="Times New Roman" w:hAnsi="Times New Roman" w:cs="Times New Roman"/>
          <w:sz w:val="24"/>
          <w:szCs w:val="24"/>
        </w:rPr>
        <w:t>Dużo</w:t>
      </w:r>
      <w:r w:rsidR="00AA1626">
        <w:rPr>
          <w:rFonts w:ascii="Times New Roman" w:hAnsi="Times New Roman" w:cs="Times New Roman"/>
          <w:sz w:val="24"/>
          <w:szCs w:val="24"/>
        </w:rPr>
        <w:t xml:space="preserve"> państw europejskich zrezygnowało w polityce patentowej </w:t>
      </w:r>
      <w:r>
        <w:rPr>
          <w:rFonts w:ascii="Times New Roman" w:hAnsi="Times New Roman" w:cs="Times New Roman"/>
          <w:sz w:val="24"/>
          <w:szCs w:val="24"/>
        </w:rPr>
        <w:t xml:space="preserve">opracowanej na rzecz </w:t>
      </w:r>
      <w:r w:rsidR="00AA1626">
        <w:rPr>
          <w:rFonts w:ascii="Times New Roman" w:hAnsi="Times New Roman" w:cs="Times New Roman"/>
          <w:sz w:val="24"/>
          <w:szCs w:val="24"/>
        </w:rPr>
        <w:t>uczelni z tzw. przywileju profesorskiego, przyznającemu twórcy automatyczne</w:t>
      </w:r>
      <w:r>
        <w:rPr>
          <w:rFonts w:ascii="Times New Roman" w:hAnsi="Times New Roman" w:cs="Times New Roman"/>
          <w:sz w:val="24"/>
          <w:szCs w:val="24"/>
        </w:rPr>
        <w:t xml:space="preserve"> prawo do własności wynalazku. Oprócz zmian prawnych w wielu państwach wskazać można dodatkowe czynniki przyspieszające komercjalizację wiedzy.</w:t>
      </w:r>
      <w:r w:rsidR="00AA1626">
        <w:rPr>
          <w:rFonts w:ascii="Times New Roman" w:hAnsi="Times New Roman" w:cs="Times New Roman"/>
          <w:sz w:val="24"/>
          <w:szCs w:val="24"/>
        </w:rPr>
        <w:t xml:space="preserve"> W Wielkiej Brytanii był to czynnik finansowy. Szkoły wyższe w połowie lat 1980. doświadczyły znaczących cięć budżetowych</w:t>
      </w:r>
      <w:r>
        <w:rPr>
          <w:rFonts w:ascii="Times New Roman" w:hAnsi="Times New Roman" w:cs="Times New Roman"/>
          <w:sz w:val="24"/>
          <w:szCs w:val="24"/>
        </w:rPr>
        <w:t xml:space="preserve"> i zostały</w:t>
      </w:r>
      <w:r w:rsidR="00AA1626">
        <w:rPr>
          <w:rFonts w:ascii="Times New Roman" w:hAnsi="Times New Roman" w:cs="Times New Roman"/>
          <w:sz w:val="24"/>
          <w:szCs w:val="24"/>
        </w:rPr>
        <w:t xml:space="preserve"> zmuszone do bardziej aktywnego wykorzystywania komercjalizacji w celu uzupełnienia niedoborów finansowych. </w:t>
      </w:r>
      <w:r w:rsidR="007E15A5">
        <w:rPr>
          <w:rFonts w:ascii="Times New Roman" w:hAnsi="Times New Roman" w:cs="Times New Roman"/>
          <w:sz w:val="24"/>
          <w:szCs w:val="24"/>
        </w:rPr>
        <w:t>W</w:t>
      </w:r>
      <w:r w:rsidR="00AA1626">
        <w:rPr>
          <w:rFonts w:ascii="Times New Roman" w:hAnsi="Times New Roman" w:cs="Times New Roman"/>
          <w:sz w:val="24"/>
          <w:szCs w:val="24"/>
        </w:rPr>
        <w:t xml:space="preserve"> Wielkiej Brytanii komercjalizacja w szkolnictwie wyższym stała się przedmiotem aktywnej polityki rządowej od połowy lata 1990. Podobnie było w Niemczech gdzie komercjalizacja badań jest jednym z priorytetów polityki naukowej </w:t>
      </w:r>
      <w:r w:rsidR="007E15A5">
        <w:rPr>
          <w:rFonts w:ascii="Times New Roman" w:hAnsi="Times New Roman" w:cs="Times New Roman"/>
          <w:sz w:val="24"/>
          <w:szCs w:val="24"/>
        </w:rPr>
        <w:t>i</w:t>
      </w:r>
      <w:r w:rsidR="00AA1626">
        <w:rPr>
          <w:rFonts w:ascii="Times New Roman" w:hAnsi="Times New Roman" w:cs="Times New Roman"/>
          <w:sz w:val="24"/>
          <w:szCs w:val="24"/>
        </w:rPr>
        <w:t xml:space="preserve"> innowacyjnej już od lat 1980. </w:t>
      </w:r>
      <w:r w:rsidR="00993DFB">
        <w:rPr>
          <w:rFonts w:ascii="Times New Roman" w:hAnsi="Times New Roman" w:cs="Times New Roman"/>
          <w:sz w:val="24"/>
          <w:szCs w:val="24"/>
        </w:rPr>
        <w:t xml:space="preserve">Natomiast we </w:t>
      </w:r>
      <w:r w:rsidR="00AA1626">
        <w:rPr>
          <w:rFonts w:ascii="Times New Roman" w:hAnsi="Times New Roman" w:cs="Times New Roman"/>
          <w:sz w:val="24"/>
          <w:szCs w:val="24"/>
        </w:rPr>
        <w:t>Włoszech katalizatorem przemian w tym zakresie było przyznanie szkołom wyższym większej autonomii.</w:t>
      </w:r>
      <w:r w:rsidR="00993DFB">
        <w:rPr>
          <w:rFonts w:ascii="Times New Roman" w:hAnsi="Times New Roman" w:cs="Times New Roman"/>
          <w:sz w:val="24"/>
          <w:szCs w:val="24"/>
        </w:rPr>
        <w:t xml:space="preserve"> Z kolei w</w:t>
      </w:r>
      <w:r w:rsidR="00AA1626">
        <w:rPr>
          <w:rFonts w:ascii="Times New Roman" w:hAnsi="Times New Roman" w:cs="Times New Roman"/>
          <w:sz w:val="24"/>
          <w:szCs w:val="24"/>
        </w:rPr>
        <w:t xml:space="preserve"> Szwecji w połowie lat 1990. powstawały liczne organizacje pośredniczące w wspomagające rozwój komercjalizacji, takie jak parki technologiczne i narodowe centra kompetencji</w:t>
      </w:r>
      <w:r w:rsidR="00993DFB">
        <w:rPr>
          <w:rFonts w:ascii="Times New Roman" w:hAnsi="Times New Roman" w:cs="Times New Roman"/>
          <w:sz w:val="24"/>
          <w:szCs w:val="24"/>
        </w:rPr>
        <w:t xml:space="preserve"> (OECD 2013, s.</w:t>
      </w:r>
      <w:r w:rsidR="00BC6D66">
        <w:rPr>
          <w:rFonts w:ascii="Times New Roman" w:hAnsi="Times New Roman" w:cs="Times New Roman"/>
          <w:sz w:val="24"/>
          <w:szCs w:val="24"/>
        </w:rPr>
        <w:t xml:space="preserve"> </w:t>
      </w:r>
      <w:r w:rsidR="00993DFB">
        <w:rPr>
          <w:rFonts w:ascii="Times New Roman" w:hAnsi="Times New Roman" w:cs="Times New Roman"/>
          <w:sz w:val="24"/>
          <w:szCs w:val="24"/>
        </w:rPr>
        <w:t>56)</w:t>
      </w:r>
      <w:r w:rsidR="00AA1626">
        <w:rPr>
          <w:rFonts w:ascii="Times New Roman" w:hAnsi="Times New Roman" w:cs="Times New Roman"/>
          <w:sz w:val="24"/>
          <w:szCs w:val="24"/>
        </w:rPr>
        <w:t xml:space="preserve">. </w:t>
      </w:r>
    </w:p>
    <w:p w:rsidR="00AA1626" w:rsidRDefault="00AA1626" w:rsidP="00CE4CB9">
      <w:pPr>
        <w:spacing w:after="0" w:line="360" w:lineRule="auto"/>
        <w:ind w:firstLine="708"/>
        <w:jc w:val="both"/>
        <w:rPr>
          <w:rFonts w:ascii="Times New Roman" w:hAnsi="Times New Roman" w:cs="Times New Roman"/>
          <w:sz w:val="24"/>
          <w:szCs w:val="24"/>
        </w:rPr>
      </w:pPr>
      <w:r w:rsidRPr="001324CC">
        <w:rPr>
          <w:rFonts w:ascii="Times New Roman" w:hAnsi="Times New Roman" w:cs="Times New Roman"/>
          <w:sz w:val="24"/>
          <w:szCs w:val="24"/>
        </w:rPr>
        <w:t xml:space="preserve">Komercjalizacja </w:t>
      </w:r>
      <w:r>
        <w:rPr>
          <w:rFonts w:ascii="Times New Roman" w:hAnsi="Times New Roman" w:cs="Times New Roman"/>
          <w:sz w:val="24"/>
          <w:szCs w:val="24"/>
        </w:rPr>
        <w:t xml:space="preserve">wiedzy obejmuje kilka podstawowych form: powstawanie spółek odpryskowych typu </w:t>
      </w:r>
      <w:proofErr w:type="spellStart"/>
      <w:r>
        <w:rPr>
          <w:rFonts w:ascii="Times New Roman" w:hAnsi="Times New Roman" w:cs="Times New Roman"/>
          <w:sz w:val="24"/>
          <w:szCs w:val="24"/>
        </w:rPr>
        <w:t>spin-off</w:t>
      </w:r>
      <w:proofErr w:type="spellEnd"/>
      <w:r>
        <w:rPr>
          <w:rFonts w:ascii="Times New Roman" w:hAnsi="Times New Roman" w:cs="Times New Roman"/>
          <w:sz w:val="24"/>
          <w:szCs w:val="24"/>
        </w:rPr>
        <w:t>, patenty, licencje.</w:t>
      </w:r>
      <w:r w:rsidR="0005077D">
        <w:rPr>
          <w:rFonts w:ascii="Times New Roman" w:hAnsi="Times New Roman" w:cs="Times New Roman"/>
          <w:sz w:val="24"/>
          <w:szCs w:val="24"/>
        </w:rPr>
        <w:t xml:space="preserve"> </w:t>
      </w:r>
    </w:p>
    <w:p w:rsidR="00AA1626" w:rsidRDefault="00AA1626" w:rsidP="00CE4C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Istnieje </w:t>
      </w:r>
      <w:r w:rsidR="0005077D">
        <w:rPr>
          <w:rFonts w:ascii="Times New Roman" w:hAnsi="Times New Roman" w:cs="Times New Roman"/>
          <w:sz w:val="24"/>
          <w:szCs w:val="24"/>
        </w:rPr>
        <w:t xml:space="preserve">olbrzymia luka w </w:t>
      </w:r>
      <w:r>
        <w:rPr>
          <w:rFonts w:ascii="Times New Roman" w:hAnsi="Times New Roman" w:cs="Times New Roman"/>
          <w:sz w:val="24"/>
          <w:szCs w:val="24"/>
        </w:rPr>
        <w:t xml:space="preserve">kwantyfikacji rezultatów współpracy uniwersytetów i </w:t>
      </w:r>
      <w:r w:rsidR="00385B1B">
        <w:rPr>
          <w:rFonts w:ascii="Times New Roman" w:hAnsi="Times New Roman" w:cs="Times New Roman"/>
          <w:sz w:val="24"/>
          <w:szCs w:val="24"/>
        </w:rPr>
        <w:t>przedsiębiorstw oraz uniwersytetów i innych podmiotów z otoczenia gospodarczego</w:t>
      </w:r>
      <w:r>
        <w:rPr>
          <w:rFonts w:ascii="Times New Roman" w:hAnsi="Times New Roman" w:cs="Times New Roman"/>
          <w:sz w:val="24"/>
          <w:szCs w:val="24"/>
        </w:rPr>
        <w:t xml:space="preserve">. Większość opracowań poruszających te zagadnienia przywołuje rezultaty najłatwiej mierzalne takie jak: liczba patentów, licencji i </w:t>
      </w:r>
      <w:r w:rsidR="00755B6C">
        <w:rPr>
          <w:rFonts w:ascii="Times New Roman" w:hAnsi="Times New Roman" w:cs="Times New Roman"/>
          <w:sz w:val="24"/>
          <w:szCs w:val="24"/>
        </w:rPr>
        <w:t xml:space="preserve">spółek typu </w:t>
      </w:r>
      <w:proofErr w:type="spellStart"/>
      <w:r>
        <w:rPr>
          <w:rFonts w:ascii="Times New Roman" w:hAnsi="Times New Roman" w:cs="Times New Roman"/>
          <w:sz w:val="24"/>
          <w:szCs w:val="24"/>
        </w:rPr>
        <w:t>spin-off</w:t>
      </w:r>
      <w:proofErr w:type="spellEnd"/>
      <w:r>
        <w:rPr>
          <w:rFonts w:ascii="Times New Roman" w:hAnsi="Times New Roman" w:cs="Times New Roman"/>
          <w:sz w:val="24"/>
          <w:szCs w:val="24"/>
        </w:rPr>
        <w:t>, pomija natomiast</w:t>
      </w:r>
      <w:r w:rsidR="0005077D">
        <w:rPr>
          <w:rFonts w:ascii="Times New Roman" w:hAnsi="Times New Roman" w:cs="Times New Roman"/>
          <w:sz w:val="24"/>
          <w:szCs w:val="24"/>
        </w:rPr>
        <w:t xml:space="preserve"> mniej </w:t>
      </w:r>
      <w:r w:rsidR="003C2825">
        <w:rPr>
          <w:rFonts w:ascii="Times New Roman" w:hAnsi="Times New Roman" w:cs="Times New Roman"/>
          <w:sz w:val="24"/>
          <w:szCs w:val="24"/>
        </w:rPr>
        <w:t>sformalizowane formy współpracy, które mogą być równie ważne.</w:t>
      </w:r>
    </w:p>
    <w:p w:rsidR="00385B1B" w:rsidRDefault="0065766A" w:rsidP="00CE4C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Rys. 9</w:t>
      </w:r>
      <w:r w:rsidR="00385B1B">
        <w:rPr>
          <w:rFonts w:ascii="Times New Roman" w:hAnsi="Times New Roman" w:cs="Times New Roman"/>
          <w:sz w:val="24"/>
          <w:szCs w:val="24"/>
        </w:rPr>
        <w:t xml:space="preserve"> przedstawia udział przedsiębiorstw</w:t>
      </w:r>
      <w:r w:rsidR="008470C9">
        <w:rPr>
          <w:rFonts w:ascii="Times New Roman" w:hAnsi="Times New Roman" w:cs="Times New Roman"/>
          <w:sz w:val="24"/>
          <w:szCs w:val="24"/>
        </w:rPr>
        <w:t xml:space="preserve"> innowacyjnych, które współpracują ze szkołami wyższymi lub innymi instytucjami badawczymi w wybranych krajach UE</w:t>
      </w:r>
      <w:r w:rsidR="00385B1B">
        <w:rPr>
          <w:rFonts w:ascii="Times New Roman" w:hAnsi="Times New Roman" w:cs="Times New Roman"/>
          <w:sz w:val="24"/>
          <w:szCs w:val="24"/>
        </w:rPr>
        <w:t>.</w:t>
      </w:r>
    </w:p>
    <w:p w:rsidR="00385B1B" w:rsidRDefault="0065766A" w:rsidP="006576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Rys. 9</w:t>
      </w:r>
    </w:p>
    <w:p w:rsidR="00385B1B" w:rsidRDefault="00385B1B" w:rsidP="006576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Udział przedsiębiorstw</w:t>
      </w:r>
      <w:r w:rsidR="008470C9">
        <w:rPr>
          <w:rFonts w:ascii="Times New Roman" w:hAnsi="Times New Roman" w:cs="Times New Roman"/>
          <w:sz w:val="24"/>
          <w:szCs w:val="24"/>
        </w:rPr>
        <w:t xml:space="preserve"> innowacyjnych</w:t>
      </w:r>
      <w:r>
        <w:rPr>
          <w:rFonts w:ascii="Times New Roman" w:hAnsi="Times New Roman" w:cs="Times New Roman"/>
          <w:sz w:val="24"/>
          <w:szCs w:val="24"/>
        </w:rPr>
        <w:t xml:space="preserve"> współpracujących z</w:t>
      </w:r>
      <w:r w:rsidR="00CA46C1">
        <w:rPr>
          <w:rFonts w:ascii="Times New Roman" w:hAnsi="Times New Roman" w:cs="Times New Roman"/>
          <w:sz w:val="24"/>
          <w:szCs w:val="24"/>
        </w:rPr>
        <w:t>e szkołami wyższymi</w:t>
      </w:r>
      <w:r w:rsidR="008470C9">
        <w:rPr>
          <w:rFonts w:ascii="Times New Roman" w:hAnsi="Times New Roman" w:cs="Times New Roman"/>
          <w:sz w:val="24"/>
          <w:szCs w:val="24"/>
        </w:rPr>
        <w:t xml:space="preserve"> lub innymi instytucjami badawczymi</w:t>
      </w:r>
      <w:r>
        <w:rPr>
          <w:rFonts w:ascii="Times New Roman" w:hAnsi="Times New Roman" w:cs="Times New Roman"/>
          <w:sz w:val="24"/>
          <w:szCs w:val="24"/>
        </w:rPr>
        <w:t xml:space="preserve"> w </w:t>
      </w:r>
      <w:r w:rsidR="008470C9">
        <w:rPr>
          <w:rFonts w:ascii="Times New Roman" w:hAnsi="Times New Roman" w:cs="Times New Roman"/>
          <w:sz w:val="24"/>
          <w:szCs w:val="24"/>
        </w:rPr>
        <w:t>latach 2010 - 2012</w:t>
      </w:r>
      <w:r w:rsidR="00C642A3">
        <w:rPr>
          <w:rFonts w:ascii="Times New Roman" w:hAnsi="Times New Roman" w:cs="Times New Roman"/>
          <w:sz w:val="24"/>
          <w:szCs w:val="24"/>
        </w:rPr>
        <w:t xml:space="preserve"> (%)</w:t>
      </w:r>
    </w:p>
    <w:p w:rsidR="00C642A3" w:rsidRDefault="00C642A3" w:rsidP="0065766A">
      <w:pPr>
        <w:spacing w:after="0" w:line="360" w:lineRule="auto"/>
        <w:jc w:val="both"/>
        <w:rPr>
          <w:rFonts w:ascii="Times New Roman" w:hAnsi="Times New Roman" w:cs="Times New Roman"/>
          <w:sz w:val="24"/>
          <w:szCs w:val="24"/>
        </w:rPr>
      </w:pPr>
      <w:r w:rsidRPr="00C642A3">
        <w:rPr>
          <w:rFonts w:ascii="Times New Roman" w:hAnsi="Times New Roman" w:cs="Times New Roman"/>
          <w:noProof/>
          <w:sz w:val="24"/>
          <w:szCs w:val="24"/>
          <w:lang w:eastAsia="pl-PL"/>
        </w:rPr>
        <w:lastRenderedPageBreak/>
        <w:drawing>
          <wp:inline distT="0" distB="0" distL="0" distR="0">
            <wp:extent cx="4792266" cy="3157538"/>
            <wp:effectExtent l="19050" t="0" r="27384" b="4762"/>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96692" w:rsidRDefault="00996692" w:rsidP="00CE4C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Źródło:</w:t>
      </w:r>
      <w:r w:rsidR="00221C4C">
        <w:rPr>
          <w:rFonts w:ascii="Times New Roman" w:hAnsi="Times New Roman" w:cs="Times New Roman"/>
          <w:sz w:val="24"/>
          <w:szCs w:val="24"/>
        </w:rPr>
        <w:t xml:space="preserve"> </w:t>
      </w:r>
      <w:r w:rsidR="00DC28F0">
        <w:rPr>
          <w:rFonts w:ascii="Times New Roman" w:eastAsia="Times New Roman" w:hAnsi="Times New Roman" w:cs="Times New Roman"/>
          <w:sz w:val="24"/>
          <w:szCs w:val="24"/>
          <w:lang w:eastAsia="pl-PL"/>
        </w:rPr>
        <w:t xml:space="preserve">opracowanie własne na podstawie danych OECD wykorzystujących wyniki ankiety </w:t>
      </w:r>
      <w:r w:rsidR="00DC28F0" w:rsidRPr="006706B1">
        <w:rPr>
          <w:rFonts w:ascii="Times New Roman" w:eastAsia="Times New Roman" w:hAnsi="Times New Roman" w:cs="Times New Roman"/>
          <w:i/>
          <w:sz w:val="24"/>
          <w:szCs w:val="24"/>
          <w:lang w:eastAsia="pl-PL"/>
        </w:rPr>
        <w:t xml:space="preserve">Community </w:t>
      </w:r>
      <w:proofErr w:type="spellStart"/>
      <w:r w:rsidR="00DC28F0" w:rsidRPr="006706B1">
        <w:rPr>
          <w:rFonts w:ascii="Times New Roman" w:eastAsia="Times New Roman" w:hAnsi="Times New Roman" w:cs="Times New Roman"/>
          <w:i/>
          <w:sz w:val="24"/>
          <w:szCs w:val="24"/>
          <w:lang w:eastAsia="pl-PL"/>
        </w:rPr>
        <w:t>Innovation</w:t>
      </w:r>
      <w:proofErr w:type="spellEnd"/>
      <w:r w:rsidR="00DC28F0" w:rsidRPr="006706B1">
        <w:rPr>
          <w:rFonts w:ascii="Times New Roman" w:eastAsia="Times New Roman" w:hAnsi="Times New Roman" w:cs="Times New Roman"/>
          <w:i/>
          <w:sz w:val="24"/>
          <w:szCs w:val="24"/>
          <w:lang w:eastAsia="pl-PL"/>
        </w:rPr>
        <w:t xml:space="preserve"> </w:t>
      </w:r>
      <w:proofErr w:type="spellStart"/>
      <w:r w:rsidR="00DC28F0" w:rsidRPr="006706B1">
        <w:rPr>
          <w:rFonts w:ascii="Times New Roman" w:eastAsia="Times New Roman" w:hAnsi="Times New Roman" w:cs="Times New Roman"/>
          <w:i/>
          <w:sz w:val="24"/>
          <w:szCs w:val="24"/>
          <w:lang w:eastAsia="pl-PL"/>
        </w:rPr>
        <w:t>Survey</w:t>
      </w:r>
      <w:proofErr w:type="spellEnd"/>
      <w:r w:rsidR="00DC28F0">
        <w:rPr>
          <w:rFonts w:ascii="Times New Roman" w:eastAsia="Times New Roman" w:hAnsi="Times New Roman" w:cs="Times New Roman"/>
          <w:sz w:val="24"/>
          <w:szCs w:val="24"/>
          <w:lang w:eastAsia="pl-PL"/>
        </w:rPr>
        <w:t xml:space="preserve"> (CIS– 2012) przeprowadzonej na zlecenie </w:t>
      </w:r>
      <w:proofErr w:type="spellStart"/>
      <w:r w:rsidR="00DC28F0">
        <w:rPr>
          <w:rFonts w:ascii="Times New Roman" w:eastAsia="Times New Roman" w:hAnsi="Times New Roman" w:cs="Times New Roman"/>
          <w:sz w:val="24"/>
          <w:szCs w:val="24"/>
          <w:lang w:eastAsia="pl-PL"/>
        </w:rPr>
        <w:t>Eurostatu</w:t>
      </w:r>
      <w:proofErr w:type="spellEnd"/>
      <w:r w:rsidR="00755B6C">
        <w:rPr>
          <w:rFonts w:ascii="Times New Roman" w:eastAsia="Times New Roman" w:hAnsi="Times New Roman" w:cs="Times New Roman"/>
          <w:sz w:val="24"/>
          <w:szCs w:val="24"/>
          <w:lang w:eastAsia="pl-PL"/>
        </w:rPr>
        <w:t>.</w:t>
      </w:r>
    </w:p>
    <w:p w:rsidR="004D2469" w:rsidRDefault="004D2469" w:rsidP="00CE4C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Jak można zauważyć</w:t>
      </w:r>
      <w:r w:rsidR="00C67182">
        <w:rPr>
          <w:rFonts w:ascii="Times New Roman" w:hAnsi="Times New Roman" w:cs="Times New Roman"/>
          <w:sz w:val="24"/>
          <w:szCs w:val="24"/>
        </w:rPr>
        <w:t>,</w:t>
      </w:r>
      <w:r>
        <w:rPr>
          <w:rFonts w:ascii="Times New Roman" w:hAnsi="Times New Roman" w:cs="Times New Roman"/>
          <w:sz w:val="24"/>
          <w:szCs w:val="24"/>
        </w:rPr>
        <w:t xml:space="preserve"> </w:t>
      </w:r>
      <w:r w:rsidR="00C67182">
        <w:rPr>
          <w:rFonts w:ascii="Times New Roman" w:hAnsi="Times New Roman" w:cs="Times New Roman"/>
          <w:sz w:val="24"/>
          <w:szCs w:val="24"/>
        </w:rPr>
        <w:t>duże przedsiębiorstwa czę</w:t>
      </w:r>
      <w:r w:rsidR="003C2825">
        <w:rPr>
          <w:rFonts w:ascii="Times New Roman" w:hAnsi="Times New Roman" w:cs="Times New Roman"/>
          <w:sz w:val="24"/>
          <w:szCs w:val="24"/>
        </w:rPr>
        <w:t>ściej współpracują z uczelniami, chociaż</w:t>
      </w:r>
      <w:r w:rsidR="00C67182">
        <w:rPr>
          <w:rFonts w:ascii="Times New Roman" w:hAnsi="Times New Roman" w:cs="Times New Roman"/>
          <w:sz w:val="24"/>
          <w:szCs w:val="24"/>
        </w:rPr>
        <w:t xml:space="preserve"> korzyści z takiej współpracy wydają się być większe </w:t>
      </w:r>
      <w:r w:rsidR="00216EB1">
        <w:rPr>
          <w:rFonts w:ascii="Times New Roman" w:hAnsi="Times New Roman" w:cs="Times New Roman"/>
          <w:sz w:val="24"/>
          <w:szCs w:val="24"/>
        </w:rPr>
        <w:t xml:space="preserve">w grupie </w:t>
      </w:r>
      <w:r w:rsidR="00C67182">
        <w:rPr>
          <w:rFonts w:ascii="Times New Roman" w:hAnsi="Times New Roman" w:cs="Times New Roman"/>
          <w:sz w:val="24"/>
          <w:szCs w:val="24"/>
        </w:rPr>
        <w:t>małych i średnich przedsiębiorstw</w:t>
      </w:r>
      <w:r w:rsidR="00216EB1">
        <w:rPr>
          <w:rFonts w:ascii="Times New Roman" w:hAnsi="Times New Roman" w:cs="Times New Roman"/>
          <w:sz w:val="24"/>
          <w:szCs w:val="24"/>
        </w:rPr>
        <w:t>, dla których</w:t>
      </w:r>
      <w:r>
        <w:rPr>
          <w:rFonts w:ascii="Times New Roman" w:hAnsi="Times New Roman" w:cs="Times New Roman"/>
          <w:sz w:val="24"/>
          <w:szCs w:val="24"/>
        </w:rPr>
        <w:t xml:space="preserve"> </w:t>
      </w:r>
      <w:r w:rsidR="00216EB1">
        <w:rPr>
          <w:rFonts w:ascii="Times New Roman" w:hAnsi="Times New Roman" w:cs="Times New Roman"/>
          <w:sz w:val="24"/>
          <w:szCs w:val="24"/>
        </w:rPr>
        <w:t xml:space="preserve">jest </w:t>
      </w:r>
      <w:r w:rsidR="003C2825">
        <w:rPr>
          <w:rFonts w:ascii="Times New Roman" w:hAnsi="Times New Roman" w:cs="Times New Roman"/>
          <w:sz w:val="24"/>
          <w:szCs w:val="24"/>
        </w:rPr>
        <w:t>to często jedyna szansa</w:t>
      </w:r>
      <w:r>
        <w:rPr>
          <w:rFonts w:ascii="Times New Roman" w:hAnsi="Times New Roman" w:cs="Times New Roman"/>
          <w:sz w:val="24"/>
          <w:szCs w:val="24"/>
        </w:rPr>
        <w:t xml:space="preserve"> na skorzystanie </w:t>
      </w:r>
      <w:r w:rsidR="00216EB1">
        <w:rPr>
          <w:rFonts w:ascii="Times New Roman" w:hAnsi="Times New Roman" w:cs="Times New Roman"/>
          <w:sz w:val="24"/>
          <w:szCs w:val="24"/>
        </w:rPr>
        <w:t>poprzez uniwersytety</w:t>
      </w:r>
      <w:r>
        <w:rPr>
          <w:rFonts w:ascii="Times New Roman" w:hAnsi="Times New Roman" w:cs="Times New Roman"/>
          <w:sz w:val="24"/>
          <w:szCs w:val="24"/>
        </w:rPr>
        <w:t xml:space="preserve"> </w:t>
      </w:r>
      <w:r w:rsidR="00216EB1">
        <w:rPr>
          <w:rFonts w:ascii="Times New Roman" w:hAnsi="Times New Roman" w:cs="Times New Roman"/>
          <w:sz w:val="24"/>
          <w:szCs w:val="24"/>
        </w:rPr>
        <w:t xml:space="preserve">z </w:t>
      </w:r>
      <w:r w:rsidR="003C2825">
        <w:rPr>
          <w:rFonts w:ascii="Times New Roman" w:hAnsi="Times New Roman" w:cs="Times New Roman"/>
          <w:sz w:val="24"/>
          <w:szCs w:val="24"/>
        </w:rPr>
        <w:t>dostępu</w:t>
      </w:r>
      <w:r>
        <w:rPr>
          <w:rFonts w:ascii="Times New Roman" w:hAnsi="Times New Roman" w:cs="Times New Roman"/>
          <w:sz w:val="24"/>
          <w:szCs w:val="24"/>
        </w:rPr>
        <w:t xml:space="preserve"> do najnowszej wiedzy, infrastruktury badawczej i potencjału ludzkiego.</w:t>
      </w:r>
    </w:p>
    <w:p w:rsidR="00377C3A" w:rsidRPr="00377C3A" w:rsidRDefault="000926E4" w:rsidP="000926E4">
      <w:pPr>
        <w:spacing w:after="0" w:line="360" w:lineRule="auto"/>
        <w:ind w:firstLine="708"/>
        <w:jc w:val="both"/>
        <w:rPr>
          <w:rFonts w:ascii="Times New Roman" w:hAnsi="Times New Roman" w:cs="Times New Roman"/>
          <w:sz w:val="24"/>
          <w:szCs w:val="24"/>
        </w:rPr>
      </w:pPr>
      <w:r w:rsidRPr="00377C3A">
        <w:rPr>
          <w:rFonts w:ascii="Times New Roman" w:hAnsi="Times New Roman" w:cs="Times New Roman"/>
          <w:sz w:val="24"/>
          <w:szCs w:val="24"/>
        </w:rPr>
        <w:t xml:space="preserve">W literaturze dotyczącej roli uniwersytetów w systemach innowacji, podkreśla się, że aby mogły one efektywnie przyczyniać się do wzrostu potencjału systemów innowacji, konieczne jest ich zaangażowanie nie tylko w tworzenie wiedzy, która może być zastosowana w praktyce gospodarczej, ale także powinny być włączone w sam proces transferu wiedzy aż </w:t>
      </w:r>
      <w:r w:rsidR="00F85799" w:rsidRPr="00377C3A">
        <w:rPr>
          <w:rFonts w:ascii="Times New Roman" w:hAnsi="Times New Roman" w:cs="Times New Roman"/>
          <w:sz w:val="24"/>
          <w:szCs w:val="24"/>
        </w:rPr>
        <w:t xml:space="preserve">zostanie on </w:t>
      </w:r>
      <w:r w:rsidR="00BD4D10" w:rsidRPr="00377C3A">
        <w:rPr>
          <w:rFonts w:ascii="Times New Roman" w:hAnsi="Times New Roman" w:cs="Times New Roman"/>
          <w:sz w:val="24"/>
          <w:szCs w:val="24"/>
        </w:rPr>
        <w:t>z</w:t>
      </w:r>
      <w:r w:rsidRPr="00377C3A">
        <w:rPr>
          <w:rFonts w:ascii="Times New Roman" w:hAnsi="Times New Roman" w:cs="Times New Roman"/>
          <w:sz w:val="24"/>
          <w:szCs w:val="24"/>
        </w:rPr>
        <w:t>akończony sukcesem rynkowym (</w:t>
      </w:r>
      <w:proofErr w:type="spellStart"/>
      <w:r w:rsidRPr="00377C3A">
        <w:rPr>
          <w:rFonts w:ascii="Times New Roman" w:hAnsi="Times New Roman" w:cs="Times New Roman"/>
          <w:sz w:val="24"/>
          <w:szCs w:val="24"/>
        </w:rPr>
        <w:t>Veugelers</w:t>
      </w:r>
      <w:proofErr w:type="spellEnd"/>
      <w:r w:rsidRPr="00377C3A">
        <w:rPr>
          <w:rFonts w:ascii="Times New Roman" w:hAnsi="Times New Roman" w:cs="Times New Roman"/>
          <w:sz w:val="24"/>
          <w:szCs w:val="24"/>
        </w:rPr>
        <w:t xml:space="preserve"> i in</w:t>
      </w:r>
      <w:r w:rsidR="00755B6C">
        <w:rPr>
          <w:rFonts w:ascii="Times New Roman" w:hAnsi="Times New Roman" w:cs="Times New Roman"/>
          <w:sz w:val="24"/>
          <w:szCs w:val="24"/>
        </w:rPr>
        <w:t>.</w:t>
      </w:r>
      <w:r w:rsidRPr="00377C3A">
        <w:rPr>
          <w:rFonts w:ascii="Times New Roman" w:hAnsi="Times New Roman" w:cs="Times New Roman"/>
          <w:sz w:val="24"/>
          <w:szCs w:val="24"/>
        </w:rPr>
        <w:t xml:space="preserve"> 2011, s. 3). </w:t>
      </w:r>
    </w:p>
    <w:p w:rsidR="000926E4" w:rsidRPr="00377C3A" w:rsidRDefault="000926E4" w:rsidP="000926E4">
      <w:pPr>
        <w:spacing w:after="0" w:line="360" w:lineRule="auto"/>
        <w:ind w:firstLine="708"/>
        <w:jc w:val="both"/>
        <w:rPr>
          <w:rFonts w:ascii="Times New Roman" w:hAnsi="Times New Roman" w:cs="Times New Roman"/>
          <w:sz w:val="24"/>
          <w:szCs w:val="24"/>
        </w:rPr>
      </w:pPr>
      <w:r w:rsidRPr="00377C3A">
        <w:rPr>
          <w:rFonts w:ascii="Times New Roman" w:hAnsi="Times New Roman" w:cs="Times New Roman"/>
          <w:sz w:val="24"/>
          <w:szCs w:val="24"/>
        </w:rPr>
        <w:t>To z</w:t>
      </w:r>
      <w:r w:rsidR="00E1600C" w:rsidRPr="00377C3A">
        <w:rPr>
          <w:rFonts w:ascii="Times New Roman" w:hAnsi="Times New Roman" w:cs="Times New Roman"/>
          <w:sz w:val="24"/>
          <w:szCs w:val="24"/>
        </w:rPr>
        <w:t>ałożenie jest zgodne z koncepcją</w:t>
      </w:r>
      <w:r w:rsidRPr="00377C3A">
        <w:rPr>
          <w:rFonts w:ascii="Times New Roman" w:hAnsi="Times New Roman" w:cs="Times New Roman"/>
          <w:sz w:val="24"/>
          <w:szCs w:val="24"/>
        </w:rPr>
        <w:t xml:space="preserve"> uniwersytetu przedsiębiorczego, który aktywnie uczestniczy w procesie transferu rezultatów badawczych poprzez uzyskiwanie patentów, udzielanie licencji, tworzenie spółek celowych typu </w:t>
      </w:r>
      <w:proofErr w:type="spellStart"/>
      <w:r w:rsidRPr="00377C3A">
        <w:rPr>
          <w:rFonts w:ascii="Times New Roman" w:hAnsi="Times New Roman" w:cs="Times New Roman"/>
          <w:sz w:val="24"/>
          <w:szCs w:val="24"/>
        </w:rPr>
        <w:t>spin-off</w:t>
      </w:r>
      <w:proofErr w:type="spellEnd"/>
      <w:r w:rsidRPr="00377C3A">
        <w:rPr>
          <w:rFonts w:ascii="Times New Roman" w:hAnsi="Times New Roman" w:cs="Times New Roman"/>
          <w:sz w:val="24"/>
          <w:szCs w:val="24"/>
        </w:rPr>
        <w:t xml:space="preserve">, wspólne projekty z przedsiębiorstwami i szeroko pojęte zaangażowanie w rozwój społeczny i gospodarczy. </w:t>
      </w:r>
    </w:p>
    <w:p w:rsidR="00C16BA4" w:rsidRDefault="00C16BA4" w:rsidP="00CE4CB9">
      <w:pPr>
        <w:tabs>
          <w:tab w:val="left" w:pos="518"/>
        </w:tabs>
        <w:spacing w:after="0" w:line="360" w:lineRule="auto"/>
        <w:jc w:val="both"/>
        <w:rPr>
          <w:rFonts w:ascii="Times New Roman" w:hAnsi="Times New Roman" w:cs="Times New Roman"/>
          <w:sz w:val="24"/>
          <w:szCs w:val="24"/>
        </w:rPr>
      </w:pPr>
    </w:p>
    <w:p w:rsidR="004E514A" w:rsidRPr="0045650F" w:rsidRDefault="004E514A" w:rsidP="00CE4CB9">
      <w:pPr>
        <w:tabs>
          <w:tab w:val="left" w:pos="518"/>
        </w:tabs>
        <w:spacing w:after="0" w:line="360" w:lineRule="auto"/>
        <w:jc w:val="both"/>
        <w:rPr>
          <w:rFonts w:ascii="Times New Roman" w:hAnsi="Times New Roman" w:cs="Times New Roman"/>
          <w:b/>
          <w:sz w:val="24"/>
          <w:szCs w:val="24"/>
        </w:rPr>
      </w:pPr>
      <w:r w:rsidRPr="0045650F">
        <w:rPr>
          <w:rFonts w:ascii="Times New Roman" w:hAnsi="Times New Roman" w:cs="Times New Roman"/>
          <w:b/>
          <w:sz w:val="24"/>
          <w:szCs w:val="24"/>
        </w:rPr>
        <w:t>Wnioski</w:t>
      </w:r>
    </w:p>
    <w:p w:rsidR="004E514A" w:rsidRDefault="0074331B" w:rsidP="00CE4CB9">
      <w:pPr>
        <w:tabs>
          <w:tab w:val="left" w:pos="5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E514A">
        <w:rPr>
          <w:rFonts w:ascii="Times New Roman" w:hAnsi="Times New Roman" w:cs="Times New Roman"/>
          <w:sz w:val="24"/>
          <w:szCs w:val="24"/>
        </w:rPr>
        <w:t>Znaczenie</w:t>
      </w:r>
      <w:r w:rsidR="00E1600C">
        <w:rPr>
          <w:rFonts w:ascii="Times New Roman" w:hAnsi="Times New Roman" w:cs="Times New Roman"/>
          <w:sz w:val="24"/>
          <w:szCs w:val="24"/>
        </w:rPr>
        <w:t>,</w:t>
      </w:r>
      <w:r w:rsidR="004E514A">
        <w:rPr>
          <w:rFonts w:ascii="Times New Roman" w:hAnsi="Times New Roman" w:cs="Times New Roman"/>
          <w:sz w:val="24"/>
          <w:szCs w:val="24"/>
        </w:rPr>
        <w:t xml:space="preserve"> jakie </w:t>
      </w:r>
      <w:r>
        <w:rPr>
          <w:rFonts w:ascii="Times New Roman" w:hAnsi="Times New Roman" w:cs="Times New Roman"/>
          <w:sz w:val="24"/>
          <w:szCs w:val="24"/>
        </w:rPr>
        <w:t>przywiązuje się w polityce gospodarczej</w:t>
      </w:r>
      <w:r w:rsidR="00216EB1">
        <w:rPr>
          <w:rFonts w:ascii="Times New Roman" w:hAnsi="Times New Roman" w:cs="Times New Roman"/>
          <w:sz w:val="24"/>
          <w:szCs w:val="24"/>
        </w:rPr>
        <w:t xml:space="preserve"> do </w:t>
      </w:r>
      <w:r>
        <w:rPr>
          <w:rFonts w:ascii="Times New Roman" w:hAnsi="Times New Roman" w:cs="Times New Roman"/>
          <w:sz w:val="24"/>
          <w:szCs w:val="24"/>
        </w:rPr>
        <w:t>rozwoj</w:t>
      </w:r>
      <w:r w:rsidR="00216EB1">
        <w:rPr>
          <w:rFonts w:ascii="Times New Roman" w:hAnsi="Times New Roman" w:cs="Times New Roman"/>
          <w:sz w:val="24"/>
          <w:szCs w:val="24"/>
        </w:rPr>
        <w:t xml:space="preserve">u </w:t>
      </w:r>
      <w:r>
        <w:rPr>
          <w:rFonts w:ascii="Times New Roman" w:hAnsi="Times New Roman" w:cs="Times New Roman"/>
          <w:sz w:val="24"/>
          <w:szCs w:val="24"/>
        </w:rPr>
        <w:t xml:space="preserve">innowacyjności ma bezpośredni związek z solidnymi podstawami na gruncie badań teoretycznych i empirycznych, pozwalającymi uznać postęp techniczny za główną determinantę wzrostu </w:t>
      </w:r>
      <w:r>
        <w:rPr>
          <w:rFonts w:ascii="Times New Roman" w:hAnsi="Times New Roman" w:cs="Times New Roman"/>
          <w:sz w:val="24"/>
          <w:szCs w:val="24"/>
        </w:rPr>
        <w:lastRenderedPageBreak/>
        <w:t xml:space="preserve">gospodarczego we współczesnym świecie. </w:t>
      </w:r>
      <w:r w:rsidR="004C6D3F">
        <w:rPr>
          <w:rFonts w:ascii="Times New Roman" w:hAnsi="Times New Roman" w:cs="Times New Roman"/>
          <w:sz w:val="24"/>
          <w:szCs w:val="24"/>
        </w:rPr>
        <w:t>Szko</w:t>
      </w:r>
      <w:r w:rsidR="00EF2FC0">
        <w:rPr>
          <w:rFonts w:ascii="Times New Roman" w:hAnsi="Times New Roman" w:cs="Times New Roman"/>
          <w:sz w:val="24"/>
          <w:szCs w:val="24"/>
        </w:rPr>
        <w:t xml:space="preserve">ły wyższe stanowią jeden z </w:t>
      </w:r>
      <w:r w:rsidR="007F775E">
        <w:rPr>
          <w:rFonts w:ascii="Times New Roman" w:hAnsi="Times New Roman" w:cs="Times New Roman"/>
          <w:sz w:val="24"/>
          <w:szCs w:val="24"/>
        </w:rPr>
        <w:t>głównych</w:t>
      </w:r>
      <w:r w:rsidR="00EF2FC0">
        <w:rPr>
          <w:rFonts w:ascii="Times New Roman" w:hAnsi="Times New Roman" w:cs="Times New Roman"/>
          <w:sz w:val="24"/>
          <w:szCs w:val="24"/>
        </w:rPr>
        <w:t xml:space="preserve"> sektorów instytucjonalnych w krajowych systemach innowacji. Ich wpływ na rozwój innowacyjności jest wielowymiarowy. Uczelniom przypisuje się pełnienie trzech funkcji: badawczej, edukacyjnej i tzw. trzeciej związanej z rozwijaniem szeroko rozumianych relacji z otoczeni</w:t>
      </w:r>
      <w:r w:rsidR="00B86761">
        <w:rPr>
          <w:rFonts w:ascii="Times New Roman" w:hAnsi="Times New Roman" w:cs="Times New Roman"/>
          <w:sz w:val="24"/>
          <w:szCs w:val="24"/>
        </w:rPr>
        <w:t xml:space="preserve">em. Przez pełnienie </w:t>
      </w:r>
      <w:r w:rsidR="006148D1">
        <w:rPr>
          <w:rFonts w:ascii="Times New Roman" w:hAnsi="Times New Roman" w:cs="Times New Roman"/>
          <w:sz w:val="24"/>
          <w:szCs w:val="24"/>
        </w:rPr>
        <w:t xml:space="preserve">tych </w:t>
      </w:r>
      <w:r w:rsidR="00B86761">
        <w:rPr>
          <w:rFonts w:ascii="Times New Roman" w:hAnsi="Times New Roman" w:cs="Times New Roman"/>
          <w:sz w:val="24"/>
          <w:szCs w:val="24"/>
        </w:rPr>
        <w:t>trzech funkcji uniwe</w:t>
      </w:r>
      <w:r w:rsidR="00AE4ED2">
        <w:rPr>
          <w:rFonts w:ascii="Times New Roman" w:hAnsi="Times New Roman" w:cs="Times New Roman"/>
          <w:sz w:val="24"/>
          <w:szCs w:val="24"/>
        </w:rPr>
        <w:t>r</w:t>
      </w:r>
      <w:r w:rsidR="00B86761">
        <w:rPr>
          <w:rFonts w:ascii="Times New Roman" w:hAnsi="Times New Roman" w:cs="Times New Roman"/>
          <w:sz w:val="24"/>
          <w:szCs w:val="24"/>
        </w:rPr>
        <w:t>s</w:t>
      </w:r>
      <w:r w:rsidR="00AE4ED2">
        <w:rPr>
          <w:rFonts w:ascii="Times New Roman" w:hAnsi="Times New Roman" w:cs="Times New Roman"/>
          <w:sz w:val="24"/>
          <w:szCs w:val="24"/>
        </w:rPr>
        <w:t>y</w:t>
      </w:r>
      <w:r w:rsidR="00B86761">
        <w:rPr>
          <w:rFonts w:ascii="Times New Roman" w:hAnsi="Times New Roman" w:cs="Times New Roman"/>
          <w:sz w:val="24"/>
          <w:szCs w:val="24"/>
        </w:rPr>
        <w:t xml:space="preserve">tety angażują się w rozwój innowacyjności. Zaznaczyć trzeba, że w literaturze ekonomicznej najwięcej badań empirycznych </w:t>
      </w:r>
      <w:r w:rsidR="009E5715">
        <w:rPr>
          <w:rFonts w:ascii="Times New Roman" w:hAnsi="Times New Roman" w:cs="Times New Roman"/>
          <w:sz w:val="24"/>
          <w:szCs w:val="24"/>
        </w:rPr>
        <w:t>koncentruje</w:t>
      </w:r>
      <w:r w:rsidR="00B86761">
        <w:rPr>
          <w:rFonts w:ascii="Times New Roman" w:hAnsi="Times New Roman" w:cs="Times New Roman"/>
          <w:sz w:val="24"/>
          <w:szCs w:val="24"/>
        </w:rPr>
        <w:t xml:space="preserve"> się na </w:t>
      </w:r>
      <w:r w:rsidR="009E5715">
        <w:rPr>
          <w:rFonts w:ascii="Times New Roman" w:hAnsi="Times New Roman" w:cs="Times New Roman"/>
          <w:sz w:val="24"/>
          <w:szCs w:val="24"/>
        </w:rPr>
        <w:t>szukani</w:t>
      </w:r>
      <w:r w:rsidR="00216EB1">
        <w:rPr>
          <w:rFonts w:ascii="Times New Roman" w:hAnsi="Times New Roman" w:cs="Times New Roman"/>
          <w:sz w:val="24"/>
          <w:szCs w:val="24"/>
        </w:rPr>
        <w:t>u</w:t>
      </w:r>
      <w:r w:rsidR="00B86761">
        <w:rPr>
          <w:rFonts w:ascii="Times New Roman" w:hAnsi="Times New Roman" w:cs="Times New Roman"/>
          <w:sz w:val="24"/>
          <w:szCs w:val="24"/>
        </w:rPr>
        <w:t xml:space="preserve"> </w:t>
      </w:r>
      <w:r w:rsidR="009E5715">
        <w:rPr>
          <w:rFonts w:ascii="Times New Roman" w:hAnsi="Times New Roman" w:cs="Times New Roman"/>
          <w:sz w:val="24"/>
          <w:szCs w:val="24"/>
        </w:rPr>
        <w:t>zależności</w:t>
      </w:r>
      <w:r w:rsidR="00B86761">
        <w:rPr>
          <w:rFonts w:ascii="Times New Roman" w:hAnsi="Times New Roman" w:cs="Times New Roman"/>
          <w:sz w:val="24"/>
          <w:szCs w:val="24"/>
        </w:rPr>
        <w:t xml:space="preserve"> mi</w:t>
      </w:r>
      <w:r w:rsidR="009E5715">
        <w:rPr>
          <w:rFonts w:ascii="Times New Roman" w:hAnsi="Times New Roman" w:cs="Times New Roman"/>
          <w:sz w:val="24"/>
          <w:szCs w:val="24"/>
        </w:rPr>
        <w:t>ędzy efektami związanymi z działal</w:t>
      </w:r>
      <w:r w:rsidR="00B86761">
        <w:rPr>
          <w:rFonts w:ascii="Times New Roman" w:hAnsi="Times New Roman" w:cs="Times New Roman"/>
          <w:sz w:val="24"/>
          <w:szCs w:val="24"/>
        </w:rPr>
        <w:t xml:space="preserve">nością badawczą uczelni a wzrostem gospodarczym. Ma to swoje </w:t>
      </w:r>
      <w:r w:rsidR="00F7357D">
        <w:rPr>
          <w:rFonts w:ascii="Times New Roman" w:hAnsi="Times New Roman" w:cs="Times New Roman"/>
          <w:sz w:val="24"/>
          <w:szCs w:val="24"/>
        </w:rPr>
        <w:t xml:space="preserve">częściowe </w:t>
      </w:r>
      <w:r w:rsidR="00B86761">
        <w:rPr>
          <w:rFonts w:ascii="Times New Roman" w:hAnsi="Times New Roman" w:cs="Times New Roman"/>
          <w:sz w:val="24"/>
          <w:szCs w:val="24"/>
        </w:rPr>
        <w:t xml:space="preserve">uzasadnienie w tym, że rezultaty działalności naukowej są </w:t>
      </w:r>
      <w:r w:rsidR="00F7357D">
        <w:rPr>
          <w:rFonts w:ascii="Times New Roman" w:hAnsi="Times New Roman" w:cs="Times New Roman"/>
          <w:sz w:val="24"/>
          <w:szCs w:val="24"/>
        </w:rPr>
        <w:t xml:space="preserve">łatwiejsze </w:t>
      </w:r>
      <w:r w:rsidR="00B86761">
        <w:rPr>
          <w:rFonts w:ascii="Times New Roman" w:hAnsi="Times New Roman" w:cs="Times New Roman"/>
          <w:sz w:val="24"/>
          <w:szCs w:val="24"/>
        </w:rPr>
        <w:t>do skwantyfikowania</w:t>
      </w:r>
      <w:r w:rsidR="00F7357D">
        <w:rPr>
          <w:rFonts w:ascii="Times New Roman" w:hAnsi="Times New Roman" w:cs="Times New Roman"/>
          <w:sz w:val="24"/>
          <w:szCs w:val="24"/>
        </w:rPr>
        <w:t xml:space="preserve"> niż w przypadku dwóch pozostałych funkcji</w:t>
      </w:r>
      <w:r w:rsidR="009E5715">
        <w:rPr>
          <w:rFonts w:ascii="Times New Roman" w:hAnsi="Times New Roman" w:cs="Times New Roman"/>
          <w:sz w:val="24"/>
          <w:szCs w:val="24"/>
        </w:rPr>
        <w:t xml:space="preserve">. </w:t>
      </w:r>
      <w:r w:rsidR="00B57543">
        <w:rPr>
          <w:rFonts w:ascii="Times New Roman" w:hAnsi="Times New Roman" w:cs="Times New Roman"/>
          <w:sz w:val="24"/>
          <w:szCs w:val="24"/>
        </w:rPr>
        <w:t>Jednak w</w:t>
      </w:r>
      <w:r w:rsidR="004B0460">
        <w:rPr>
          <w:rFonts w:ascii="Times New Roman" w:hAnsi="Times New Roman" w:cs="Times New Roman"/>
          <w:sz w:val="24"/>
          <w:szCs w:val="24"/>
        </w:rPr>
        <w:t>yniki dotychczasowych dociekań naukowych w zakresie wzrostu gospodarczego i innowacyjności, nie udziela</w:t>
      </w:r>
      <w:r w:rsidR="00B57543">
        <w:rPr>
          <w:rFonts w:ascii="Times New Roman" w:hAnsi="Times New Roman" w:cs="Times New Roman"/>
          <w:sz w:val="24"/>
          <w:szCs w:val="24"/>
        </w:rPr>
        <w:t>ją</w:t>
      </w:r>
      <w:r w:rsidR="004B0460">
        <w:rPr>
          <w:rFonts w:ascii="Times New Roman" w:hAnsi="Times New Roman" w:cs="Times New Roman"/>
          <w:sz w:val="24"/>
          <w:szCs w:val="24"/>
        </w:rPr>
        <w:t xml:space="preserve"> pełnych odpowiedzi </w:t>
      </w:r>
      <w:r w:rsidR="00B57543">
        <w:rPr>
          <w:rFonts w:ascii="Times New Roman" w:hAnsi="Times New Roman" w:cs="Times New Roman"/>
          <w:sz w:val="24"/>
          <w:szCs w:val="24"/>
        </w:rPr>
        <w:t>na temat</w:t>
      </w:r>
      <w:r w:rsidR="004B0460">
        <w:rPr>
          <w:rFonts w:ascii="Times New Roman" w:hAnsi="Times New Roman" w:cs="Times New Roman"/>
          <w:sz w:val="24"/>
          <w:szCs w:val="24"/>
        </w:rPr>
        <w:t xml:space="preserve"> zróżnicowania poziomu postępu technologicznego między poszczególnymi krajami. </w:t>
      </w:r>
      <w:r w:rsidR="00595A97">
        <w:rPr>
          <w:rFonts w:ascii="Times New Roman" w:hAnsi="Times New Roman" w:cs="Times New Roman"/>
          <w:sz w:val="24"/>
          <w:szCs w:val="24"/>
        </w:rPr>
        <w:t>Problem</w:t>
      </w:r>
      <w:r w:rsidR="00B57543">
        <w:rPr>
          <w:rFonts w:ascii="Times New Roman" w:hAnsi="Times New Roman" w:cs="Times New Roman"/>
          <w:sz w:val="24"/>
          <w:szCs w:val="24"/>
        </w:rPr>
        <w:t>em</w:t>
      </w:r>
      <w:r w:rsidR="00595A97">
        <w:rPr>
          <w:rFonts w:ascii="Times New Roman" w:hAnsi="Times New Roman" w:cs="Times New Roman"/>
          <w:sz w:val="24"/>
          <w:szCs w:val="24"/>
        </w:rPr>
        <w:t>, który w skali międzynarodowej budzi od kilkudziesięciu lat kontrowersje</w:t>
      </w:r>
      <w:r w:rsidR="00E1600C">
        <w:rPr>
          <w:rFonts w:ascii="Times New Roman" w:hAnsi="Times New Roman" w:cs="Times New Roman"/>
          <w:sz w:val="24"/>
          <w:szCs w:val="24"/>
        </w:rPr>
        <w:t>,</w:t>
      </w:r>
      <w:r w:rsidR="00595A97">
        <w:rPr>
          <w:rFonts w:ascii="Times New Roman" w:hAnsi="Times New Roman" w:cs="Times New Roman"/>
          <w:sz w:val="24"/>
          <w:szCs w:val="24"/>
        </w:rPr>
        <w:t xml:space="preserve"> jest rozbieżnoś</w:t>
      </w:r>
      <w:r w:rsidR="00E1600C">
        <w:rPr>
          <w:rFonts w:ascii="Times New Roman" w:hAnsi="Times New Roman" w:cs="Times New Roman"/>
          <w:sz w:val="24"/>
          <w:szCs w:val="24"/>
        </w:rPr>
        <w:t>ć</w:t>
      </w:r>
      <w:r w:rsidR="00595A97">
        <w:rPr>
          <w:rFonts w:ascii="Times New Roman" w:hAnsi="Times New Roman" w:cs="Times New Roman"/>
          <w:sz w:val="24"/>
          <w:szCs w:val="24"/>
        </w:rPr>
        <w:t xml:space="preserve"> między poziomem postępu technologicznego </w:t>
      </w:r>
      <w:r w:rsidR="00E1600C">
        <w:rPr>
          <w:rFonts w:ascii="Times New Roman" w:hAnsi="Times New Roman" w:cs="Times New Roman"/>
          <w:sz w:val="24"/>
          <w:szCs w:val="24"/>
        </w:rPr>
        <w:t>w</w:t>
      </w:r>
      <w:r w:rsidR="00595A97">
        <w:rPr>
          <w:rFonts w:ascii="Times New Roman" w:hAnsi="Times New Roman" w:cs="Times New Roman"/>
          <w:sz w:val="24"/>
          <w:szCs w:val="24"/>
        </w:rPr>
        <w:t xml:space="preserve"> Stana</w:t>
      </w:r>
      <w:r w:rsidR="00E1600C">
        <w:rPr>
          <w:rFonts w:ascii="Times New Roman" w:hAnsi="Times New Roman" w:cs="Times New Roman"/>
          <w:sz w:val="24"/>
          <w:szCs w:val="24"/>
        </w:rPr>
        <w:t>ch</w:t>
      </w:r>
      <w:r w:rsidR="00595A97">
        <w:rPr>
          <w:rFonts w:ascii="Times New Roman" w:hAnsi="Times New Roman" w:cs="Times New Roman"/>
          <w:sz w:val="24"/>
          <w:szCs w:val="24"/>
        </w:rPr>
        <w:t xml:space="preserve"> Zjednoczony</w:t>
      </w:r>
      <w:r w:rsidR="00E1600C">
        <w:rPr>
          <w:rFonts w:ascii="Times New Roman" w:hAnsi="Times New Roman" w:cs="Times New Roman"/>
          <w:sz w:val="24"/>
          <w:szCs w:val="24"/>
        </w:rPr>
        <w:t>ch a Europie</w:t>
      </w:r>
      <w:r w:rsidR="00595A97">
        <w:rPr>
          <w:rFonts w:ascii="Times New Roman" w:hAnsi="Times New Roman" w:cs="Times New Roman"/>
          <w:sz w:val="24"/>
          <w:szCs w:val="24"/>
        </w:rPr>
        <w:t xml:space="preserve">. </w:t>
      </w:r>
      <w:r w:rsidR="00B57543">
        <w:rPr>
          <w:rFonts w:ascii="Times New Roman" w:hAnsi="Times New Roman" w:cs="Times New Roman"/>
          <w:sz w:val="24"/>
          <w:szCs w:val="24"/>
        </w:rPr>
        <w:t>Innym</w:t>
      </w:r>
      <w:r w:rsidR="00E1600C">
        <w:rPr>
          <w:rFonts w:ascii="Times New Roman" w:hAnsi="Times New Roman" w:cs="Times New Roman"/>
          <w:sz w:val="24"/>
          <w:szCs w:val="24"/>
        </w:rPr>
        <w:t xml:space="preserve"> niedostatecznie wyjaśnionym zagadnieniem</w:t>
      </w:r>
      <w:r w:rsidR="00B57543">
        <w:rPr>
          <w:rFonts w:ascii="Times New Roman" w:hAnsi="Times New Roman" w:cs="Times New Roman"/>
          <w:sz w:val="24"/>
          <w:szCs w:val="24"/>
        </w:rPr>
        <w:t xml:space="preserve"> są duże różnice w poziomie wzrostu ekonomicznego krajów rozwijających się, których nie tłumaczy t</w:t>
      </w:r>
      <w:r w:rsidR="00595A97">
        <w:rPr>
          <w:rFonts w:ascii="Times New Roman" w:hAnsi="Times New Roman" w:cs="Times New Roman"/>
          <w:sz w:val="24"/>
          <w:szCs w:val="24"/>
        </w:rPr>
        <w:t>eoria konwergencji gospodarczej</w:t>
      </w:r>
      <w:r w:rsidR="00A24723">
        <w:rPr>
          <w:rFonts w:ascii="Times New Roman" w:hAnsi="Times New Roman" w:cs="Times New Roman"/>
          <w:sz w:val="24"/>
          <w:szCs w:val="24"/>
        </w:rPr>
        <w:t xml:space="preserve">. </w:t>
      </w:r>
      <w:r w:rsidR="001C67C3">
        <w:rPr>
          <w:rFonts w:ascii="Times New Roman" w:hAnsi="Times New Roman" w:cs="Times New Roman"/>
          <w:sz w:val="24"/>
          <w:szCs w:val="24"/>
        </w:rPr>
        <w:t>Można by mnożyć podobne przykłady, co uwidacznia tylko jak wi</w:t>
      </w:r>
      <w:r w:rsidR="00B22B2B">
        <w:rPr>
          <w:rFonts w:ascii="Times New Roman" w:hAnsi="Times New Roman" w:cs="Times New Roman"/>
          <w:sz w:val="24"/>
          <w:szCs w:val="24"/>
        </w:rPr>
        <w:t>e</w:t>
      </w:r>
      <w:r w:rsidR="001C67C3">
        <w:rPr>
          <w:rFonts w:ascii="Times New Roman" w:hAnsi="Times New Roman" w:cs="Times New Roman"/>
          <w:sz w:val="24"/>
          <w:szCs w:val="24"/>
        </w:rPr>
        <w:t xml:space="preserve">le jeszcze pozostało do zbadania w zakresie </w:t>
      </w:r>
      <w:r w:rsidR="00B22B2B">
        <w:rPr>
          <w:rFonts w:ascii="Times New Roman" w:hAnsi="Times New Roman" w:cs="Times New Roman"/>
          <w:sz w:val="24"/>
          <w:szCs w:val="24"/>
        </w:rPr>
        <w:t>innowacyjności</w:t>
      </w:r>
      <w:r w:rsidR="00567BC5">
        <w:rPr>
          <w:rFonts w:ascii="Times New Roman" w:hAnsi="Times New Roman" w:cs="Times New Roman"/>
          <w:sz w:val="24"/>
          <w:szCs w:val="24"/>
        </w:rPr>
        <w:t>. Jest to zagadnienie szer</w:t>
      </w:r>
      <w:r w:rsidR="00EE6202">
        <w:rPr>
          <w:rFonts w:ascii="Times New Roman" w:hAnsi="Times New Roman" w:cs="Times New Roman"/>
          <w:sz w:val="24"/>
          <w:szCs w:val="24"/>
        </w:rPr>
        <w:t>okie</w:t>
      </w:r>
      <w:r w:rsidR="00567BC5">
        <w:rPr>
          <w:rFonts w:ascii="Times New Roman" w:hAnsi="Times New Roman" w:cs="Times New Roman"/>
          <w:sz w:val="24"/>
          <w:szCs w:val="24"/>
        </w:rPr>
        <w:t>, które nie dotyczy tylko roli szkół wyższych w rozwoju innowacyjnej gospodarki</w:t>
      </w:r>
      <w:r w:rsidR="001C68CD">
        <w:rPr>
          <w:rFonts w:ascii="Times New Roman" w:hAnsi="Times New Roman" w:cs="Times New Roman"/>
          <w:sz w:val="24"/>
          <w:szCs w:val="24"/>
        </w:rPr>
        <w:t>, jednak i w tym zakresie jest wiele niejasności</w:t>
      </w:r>
      <w:r w:rsidR="00567BC5">
        <w:rPr>
          <w:rFonts w:ascii="Times New Roman" w:hAnsi="Times New Roman" w:cs="Times New Roman"/>
          <w:sz w:val="24"/>
          <w:szCs w:val="24"/>
        </w:rPr>
        <w:t>.</w:t>
      </w:r>
      <w:r w:rsidR="001C68CD">
        <w:rPr>
          <w:rFonts w:ascii="Times New Roman" w:hAnsi="Times New Roman" w:cs="Times New Roman"/>
          <w:sz w:val="24"/>
          <w:szCs w:val="24"/>
        </w:rPr>
        <w:t xml:space="preserve"> Zgodnie z obecnymi kierunkami analiz nad rolą szkolnictwa wyższego w systemach innowacji, wydaje się, że wiele może wyjaśnić zbadanie mechanizmów działania uniwersytetów w ramach trzeciej funkcji. </w:t>
      </w:r>
      <w:r w:rsidR="0095365D">
        <w:rPr>
          <w:rFonts w:ascii="Times New Roman" w:hAnsi="Times New Roman" w:cs="Times New Roman"/>
          <w:sz w:val="24"/>
          <w:szCs w:val="24"/>
        </w:rPr>
        <w:t xml:space="preserve">Została ona wyodrębniona najpóźniej, dostarcza największych wyzwań w zakresie mierzenia rezultatów, a natura współzależności między uniwersytetami, </w:t>
      </w:r>
      <w:r w:rsidR="00A52A1F">
        <w:rPr>
          <w:rFonts w:ascii="Times New Roman" w:hAnsi="Times New Roman" w:cs="Times New Roman"/>
          <w:sz w:val="24"/>
          <w:szCs w:val="24"/>
        </w:rPr>
        <w:t>rynkiem</w:t>
      </w:r>
      <w:r w:rsidR="0095365D">
        <w:rPr>
          <w:rFonts w:ascii="Times New Roman" w:hAnsi="Times New Roman" w:cs="Times New Roman"/>
          <w:sz w:val="24"/>
          <w:szCs w:val="24"/>
        </w:rPr>
        <w:t xml:space="preserve"> a państwem </w:t>
      </w:r>
      <w:r w:rsidR="00E1600C">
        <w:rPr>
          <w:rFonts w:ascii="Times New Roman" w:hAnsi="Times New Roman" w:cs="Times New Roman"/>
          <w:sz w:val="24"/>
          <w:szCs w:val="24"/>
        </w:rPr>
        <w:t>ma</w:t>
      </w:r>
      <w:r w:rsidR="0095365D">
        <w:rPr>
          <w:rFonts w:ascii="Times New Roman" w:hAnsi="Times New Roman" w:cs="Times New Roman"/>
          <w:sz w:val="24"/>
          <w:szCs w:val="24"/>
        </w:rPr>
        <w:t xml:space="preserve"> ogromny wpływ na złożony proces tworzenia przełomowych rozwiązań i wynalazków.</w:t>
      </w:r>
    </w:p>
    <w:p w:rsidR="007C7767" w:rsidRDefault="00AC1CF6" w:rsidP="00CE4C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zakończenie rozważań dotyczących zależności między szkolnictwem wyższym a innowacyjnością warto zauważyć, trochę na przekór obecnie panującym tendencjom , że rola szkół wyższych w systemie innowacji może dotyczyć także formułowania krytycznych osądów, powstawania nowych idei</w:t>
      </w:r>
      <w:r w:rsidR="007C7767">
        <w:rPr>
          <w:rFonts w:ascii="Times New Roman" w:hAnsi="Times New Roman" w:cs="Times New Roman"/>
          <w:sz w:val="24"/>
          <w:szCs w:val="24"/>
        </w:rPr>
        <w:t xml:space="preserve"> i inspirowania studentów. Gdyby powinności uniwersytetu zostały ograniczone do zadań najczęściej łączonych z postępem technicznym, czyli: prowadzenia prac badawczych, które mają znaleźć </w:t>
      </w:r>
      <w:r w:rsidR="00216EB1">
        <w:rPr>
          <w:rFonts w:ascii="Times New Roman" w:hAnsi="Times New Roman" w:cs="Times New Roman"/>
          <w:sz w:val="24"/>
          <w:szCs w:val="24"/>
        </w:rPr>
        <w:t xml:space="preserve">zastosowanie w przemyśle </w:t>
      </w:r>
      <w:r w:rsidR="007C7767">
        <w:rPr>
          <w:rFonts w:ascii="Times New Roman" w:hAnsi="Times New Roman" w:cs="Times New Roman"/>
          <w:sz w:val="24"/>
          <w:szCs w:val="24"/>
        </w:rPr>
        <w:t xml:space="preserve">w bliższej lub dalszej perspektywie, kształcenia na potrzeby rynku pracy i ukierunkowaniu relacji z otoczeniem na sukcesy komercyjne, to byłoby to istotne zubożenie wielowiekowego dorobku </w:t>
      </w:r>
      <w:r w:rsidR="007C7767">
        <w:rPr>
          <w:rFonts w:ascii="Times New Roman" w:hAnsi="Times New Roman" w:cs="Times New Roman"/>
          <w:sz w:val="24"/>
          <w:szCs w:val="24"/>
        </w:rPr>
        <w:lastRenderedPageBreak/>
        <w:t xml:space="preserve">uniwersytetów. Ważne jest aby uniwersytety zachowały wolność prowadzenia badań naukowych, utrzymały równowagę w podejmowaniu zarówno badań podstawowych jak i stosowanych </w:t>
      </w:r>
      <w:r w:rsidR="00216EB1">
        <w:rPr>
          <w:rFonts w:ascii="Times New Roman" w:hAnsi="Times New Roman" w:cs="Times New Roman"/>
          <w:sz w:val="24"/>
          <w:szCs w:val="24"/>
        </w:rPr>
        <w:t>oraz</w:t>
      </w:r>
      <w:r w:rsidR="007C7767">
        <w:rPr>
          <w:rFonts w:ascii="Times New Roman" w:hAnsi="Times New Roman" w:cs="Times New Roman"/>
          <w:sz w:val="24"/>
          <w:szCs w:val="24"/>
        </w:rPr>
        <w:t xml:space="preserve"> zachowały autonomię</w:t>
      </w:r>
      <w:r w:rsidR="00646D80">
        <w:rPr>
          <w:rFonts w:ascii="Times New Roman" w:hAnsi="Times New Roman" w:cs="Times New Roman"/>
          <w:sz w:val="24"/>
          <w:szCs w:val="24"/>
        </w:rPr>
        <w:t>,</w:t>
      </w:r>
      <w:r w:rsidR="007C7767">
        <w:rPr>
          <w:rFonts w:ascii="Times New Roman" w:hAnsi="Times New Roman" w:cs="Times New Roman"/>
          <w:sz w:val="24"/>
          <w:szCs w:val="24"/>
        </w:rPr>
        <w:t xml:space="preserve"> jeśli chodzi o kształtowanie pozostałych funkcji. Powstawanie innowacji bywa czasami rezultatem rozproszonych poszukiwań</w:t>
      </w:r>
      <w:r w:rsidR="00F45E54">
        <w:rPr>
          <w:rFonts w:ascii="Times New Roman" w:hAnsi="Times New Roman" w:cs="Times New Roman"/>
          <w:sz w:val="24"/>
          <w:szCs w:val="24"/>
        </w:rPr>
        <w:t>, nie</w:t>
      </w:r>
      <w:r w:rsidR="007C7767">
        <w:rPr>
          <w:rFonts w:ascii="Times New Roman" w:hAnsi="Times New Roman" w:cs="Times New Roman"/>
          <w:sz w:val="24"/>
          <w:szCs w:val="24"/>
        </w:rPr>
        <w:t>ukierunkowanych bezpośrednio na oferowanie nowego produktu lub usługi.</w:t>
      </w:r>
    </w:p>
    <w:p w:rsidR="00AC1CF6" w:rsidRDefault="00AC1CF6" w:rsidP="00CE4CB9">
      <w:pPr>
        <w:tabs>
          <w:tab w:val="left" w:pos="518"/>
        </w:tabs>
        <w:spacing w:after="0" w:line="360" w:lineRule="auto"/>
        <w:jc w:val="both"/>
        <w:rPr>
          <w:rFonts w:ascii="Times New Roman" w:hAnsi="Times New Roman" w:cs="Times New Roman"/>
          <w:sz w:val="24"/>
          <w:szCs w:val="24"/>
        </w:rPr>
      </w:pPr>
    </w:p>
    <w:p w:rsidR="00A52A1F" w:rsidRDefault="00A52A1F" w:rsidP="00CE4CB9">
      <w:pPr>
        <w:tabs>
          <w:tab w:val="left" w:pos="518"/>
        </w:tabs>
        <w:spacing w:after="0" w:line="360" w:lineRule="auto"/>
        <w:jc w:val="both"/>
        <w:rPr>
          <w:rFonts w:ascii="Times New Roman" w:hAnsi="Times New Roman" w:cs="Times New Roman"/>
          <w:sz w:val="24"/>
          <w:szCs w:val="24"/>
        </w:rPr>
      </w:pPr>
      <w:r w:rsidRPr="00547005">
        <w:rPr>
          <w:rFonts w:ascii="Times New Roman" w:hAnsi="Times New Roman" w:cs="Times New Roman"/>
          <w:b/>
          <w:sz w:val="24"/>
          <w:szCs w:val="24"/>
        </w:rPr>
        <w:t xml:space="preserve">Bibliografia </w:t>
      </w:r>
    </w:p>
    <w:p w:rsidR="00AA0168" w:rsidRPr="00D75044" w:rsidRDefault="00AA0168" w:rsidP="00D75044">
      <w:pPr>
        <w:pStyle w:val="Tekstprzypisudolnego"/>
        <w:spacing w:line="360" w:lineRule="auto"/>
        <w:jc w:val="both"/>
        <w:rPr>
          <w:rFonts w:ascii="Times New Roman" w:hAnsi="Times New Roman" w:cs="Times New Roman"/>
          <w:sz w:val="24"/>
          <w:szCs w:val="24"/>
          <w:lang w:val="en-US"/>
        </w:rPr>
      </w:pPr>
      <w:r w:rsidRPr="005F335A">
        <w:rPr>
          <w:rFonts w:ascii="Times New Roman" w:hAnsi="Times New Roman" w:cs="Times New Roman"/>
          <w:sz w:val="24"/>
          <w:szCs w:val="24"/>
        </w:rPr>
        <w:t xml:space="preserve">David, P., </w:t>
      </w:r>
      <w:proofErr w:type="spellStart"/>
      <w:r w:rsidRPr="005F335A">
        <w:rPr>
          <w:rFonts w:ascii="Times New Roman" w:hAnsi="Times New Roman" w:cs="Times New Roman"/>
          <w:sz w:val="24"/>
          <w:szCs w:val="24"/>
        </w:rPr>
        <w:t>Foray</w:t>
      </w:r>
      <w:proofErr w:type="spellEnd"/>
      <w:r w:rsidRPr="005F335A">
        <w:rPr>
          <w:rFonts w:ascii="Times New Roman" w:hAnsi="Times New Roman" w:cs="Times New Roman"/>
          <w:sz w:val="24"/>
          <w:szCs w:val="24"/>
        </w:rPr>
        <w:t xml:space="preserve"> D., 1995. </w:t>
      </w:r>
      <w:r w:rsidRPr="00D75044">
        <w:rPr>
          <w:rFonts w:ascii="Times New Roman" w:hAnsi="Times New Roman" w:cs="Times New Roman"/>
          <w:sz w:val="24"/>
          <w:szCs w:val="24"/>
          <w:lang w:val="en-US"/>
        </w:rPr>
        <w:t xml:space="preserve">Assessing and expanding the science and technology knowledge base, </w:t>
      </w:r>
      <w:r w:rsidRPr="00D75044">
        <w:rPr>
          <w:rFonts w:ascii="Times New Roman" w:hAnsi="Times New Roman" w:cs="Times New Roman"/>
          <w:i/>
          <w:sz w:val="24"/>
          <w:szCs w:val="24"/>
          <w:lang w:val="en-US"/>
        </w:rPr>
        <w:t>STI Review,</w:t>
      </w:r>
      <w:r w:rsidRPr="00D75044">
        <w:rPr>
          <w:rFonts w:ascii="Times New Roman" w:hAnsi="Times New Roman" w:cs="Times New Roman"/>
          <w:sz w:val="24"/>
          <w:szCs w:val="24"/>
          <w:lang w:val="en-US"/>
        </w:rPr>
        <w:t xml:space="preserve"> No. 16, pp. 13 – 68.</w:t>
      </w:r>
    </w:p>
    <w:p w:rsidR="000E017E" w:rsidRPr="00D75044" w:rsidRDefault="000E017E" w:rsidP="00D75044">
      <w:pPr>
        <w:pStyle w:val="Tekstprzypisudolnego"/>
        <w:spacing w:line="360" w:lineRule="auto"/>
        <w:jc w:val="both"/>
        <w:rPr>
          <w:rFonts w:ascii="Times New Roman" w:hAnsi="Times New Roman" w:cs="Times New Roman"/>
          <w:sz w:val="24"/>
          <w:szCs w:val="24"/>
        </w:rPr>
      </w:pPr>
      <w:r w:rsidRPr="00D75044">
        <w:rPr>
          <w:rFonts w:ascii="Times New Roman" w:hAnsi="Times New Roman" w:cs="Times New Roman"/>
          <w:sz w:val="24"/>
          <w:szCs w:val="24"/>
          <w:lang w:val="en-US"/>
        </w:rPr>
        <w:t xml:space="preserve">Freeman, C., 1987. </w:t>
      </w:r>
      <w:r w:rsidRPr="00D75044">
        <w:rPr>
          <w:rFonts w:ascii="Times New Roman" w:hAnsi="Times New Roman" w:cs="Times New Roman"/>
          <w:i/>
          <w:sz w:val="24"/>
          <w:szCs w:val="24"/>
          <w:lang w:val="en-US"/>
        </w:rPr>
        <w:t>Technology Policy and Economic Performance: Lessons from Japan</w:t>
      </w:r>
      <w:r w:rsidRPr="00D75044">
        <w:rPr>
          <w:rFonts w:ascii="Times New Roman" w:hAnsi="Times New Roman" w:cs="Times New Roman"/>
          <w:sz w:val="24"/>
          <w:szCs w:val="24"/>
          <w:lang w:val="en-US"/>
        </w:rPr>
        <w:t xml:space="preserve">. </w:t>
      </w:r>
      <w:r w:rsidRPr="00D75044">
        <w:rPr>
          <w:rFonts w:ascii="Times New Roman" w:hAnsi="Times New Roman" w:cs="Times New Roman"/>
          <w:sz w:val="24"/>
          <w:szCs w:val="24"/>
        </w:rPr>
        <w:t xml:space="preserve">London: </w:t>
      </w:r>
      <w:proofErr w:type="spellStart"/>
      <w:r w:rsidRPr="00D75044">
        <w:rPr>
          <w:rFonts w:ascii="Times New Roman" w:hAnsi="Times New Roman" w:cs="Times New Roman"/>
          <w:sz w:val="24"/>
          <w:szCs w:val="24"/>
        </w:rPr>
        <w:t>Pinter</w:t>
      </w:r>
      <w:proofErr w:type="spellEnd"/>
      <w:r w:rsidR="00AA0168" w:rsidRPr="00D75044">
        <w:rPr>
          <w:rFonts w:ascii="Times New Roman" w:hAnsi="Times New Roman" w:cs="Times New Roman"/>
          <w:sz w:val="24"/>
          <w:szCs w:val="24"/>
        </w:rPr>
        <w:t>.</w:t>
      </w:r>
    </w:p>
    <w:p w:rsidR="009F5C19" w:rsidRPr="00D75044" w:rsidRDefault="009F5C19" w:rsidP="00D75044">
      <w:pPr>
        <w:pStyle w:val="Tekstprzypisudolnego"/>
        <w:spacing w:line="360" w:lineRule="auto"/>
        <w:jc w:val="both"/>
        <w:rPr>
          <w:rFonts w:ascii="Times New Roman" w:hAnsi="Times New Roman" w:cs="Times New Roman"/>
          <w:sz w:val="24"/>
          <w:szCs w:val="24"/>
        </w:rPr>
      </w:pPr>
      <w:proofErr w:type="spellStart"/>
      <w:r w:rsidRPr="00D75044">
        <w:rPr>
          <w:rFonts w:ascii="Times New Roman" w:hAnsi="Times New Roman" w:cs="Times New Roman"/>
          <w:sz w:val="24"/>
          <w:szCs w:val="24"/>
        </w:rPr>
        <w:t>Geodecki</w:t>
      </w:r>
      <w:proofErr w:type="spellEnd"/>
      <w:r w:rsidRPr="00D75044">
        <w:rPr>
          <w:rFonts w:ascii="Times New Roman" w:hAnsi="Times New Roman" w:cs="Times New Roman"/>
          <w:sz w:val="24"/>
          <w:szCs w:val="24"/>
        </w:rPr>
        <w:t xml:space="preserve">, T., </w:t>
      </w:r>
      <w:proofErr w:type="spellStart"/>
      <w:r w:rsidRPr="00D75044">
        <w:rPr>
          <w:rFonts w:ascii="Times New Roman" w:hAnsi="Times New Roman" w:cs="Times New Roman"/>
          <w:sz w:val="24"/>
          <w:szCs w:val="24"/>
        </w:rPr>
        <w:t>Mamica</w:t>
      </w:r>
      <w:proofErr w:type="spellEnd"/>
      <w:r w:rsidRPr="00D75044">
        <w:rPr>
          <w:rFonts w:ascii="Times New Roman" w:hAnsi="Times New Roman" w:cs="Times New Roman"/>
          <w:sz w:val="24"/>
          <w:szCs w:val="24"/>
        </w:rPr>
        <w:t xml:space="preserve">, Ł., Red., 2014. </w:t>
      </w:r>
      <w:r w:rsidRPr="00D75044">
        <w:rPr>
          <w:rFonts w:ascii="Times New Roman" w:hAnsi="Times New Roman" w:cs="Times New Roman"/>
          <w:i/>
          <w:sz w:val="24"/>
          <w:szCs w:val="24"/>
        </w:rPr>
        <w:t>Polityka innowacyjna</w:t>
      </w:r>
      <w:r w:rsidRPr="00D75044">
        <w:rPr>
          <w:rFonts w:ascii="Times New Roman" w:hAnsi="Times New Roman" w:cs="Times New Roman"/>
          <w:sz w:val="24"/>
          <w:szCs w:val="24"/>
        </w:rPr>
        <w:t>. Warszawa: Polskie Wydawnictwo Ekonomiczne.</w:t>
      </w:r>
    </w:p>
    <w:p w:rsidR="009F5C19" w:rsidRPr="00D75044" w:rsidRDefault="009F5C19" w:rsidP="00D75044">
      <w:pPr>
        <w:tabs>
          <w:tab w:val="left" w:pos="518"/>
        </w:tabs>
        <w:spacing w:after="0" w:line="360" w:lineRule="auto"/>
        <w:jc w:val="both"/>
        <w:rPr>
          <w:rFonts w:ascii="Times New Roman" w:hAnsi="Times New Roman" w:cs="Times New Roman"/>
          <w:sz w:val="24"/>
          <w:szCs w:val="24"/>
        </w:rPr>
      </w:pPr>
      <w:r w:rsidRPr="00D75044">
        <w:rPr>
          <w:rFonts w:ascii="Times New Roman" w:hAnsi="Times New Roman" w:cs="Times New Roman"/>
          <w:sz w:val="24"/>
          <w:szCs w:val="24"/>
        </w:rPr>
        <w:t xml:space="preserve">GUS, 2015. </w:t>
      </w:r>
      <w:r w:rsidRPr="00D75044">
        <w:rPr>
          <w:rFonts w:ascii="Times New Roman" w:hAnsi="Times New Roman" w:cs="Times New Roman"/>
          <w:i/>
          <w:sz w:val="24"/>
          <w:szCs w:val="24"/>
        </w:rPr>
        <w:t>Nauka i technika w 2014 r</w:t>
      </w:r>
      <w:r w:rsidRPr="00D75044">
        <w:rPr>
          <w:rFonts w:ascii="Times New Roman" w:hAnsi="Times New Roman" w:cs="Times New Roman"/>
          <w:sz w:val="24"/>
          <w:szCs w:val="24"/>
        </w:rPr>
        <w:t>. Warszawa: GUS.</w:t>
      </w:r>
    </w:p>
    <w:p w:rsidR="000E017E" w:rsidRPr="00D75044" w:rsidRDefault="000E017E" w:rsidP="00D75044">
      <w:pPr>
        <w:pStyle w:val="Tekstprzypisudolnego"/>
        <w:spacing w:line="360" w:lineRule="auto"/>
        <w:jc w:val="both"/>
        <w:rPr>
          <w:rFonts w:ascii="Times New Roman" w:hAnsi="Times New Roman" w:cs="Times New Roman"/>
          <w:sz w:val="24"/>
          <w:szCs w:val="24"/>
          <w:lang w:val="en-US"/>
        </w:rPr>
      </w:pPr>
      <w:proofErr w:type="spellStart"/>
      <w:r w:rsidRPr="00D75044">
        <w:rPr>
          <w:rFonts w:ascii="Times New Roman" w:hAnsi="Times New Roman" w:cs="Times New Roman"/>
          <w:sz w:val="24"/>
          <w:szCs w:val="24"/>
          <w:lang w:val="en-US"/>
        </w:rPr>
        <w:t>Godin</w:t>
      </w:r>
      <w:proofErr w:type="spellEnd"/>
      <w:r w:rsidRPr="00D75044">
        <w:rPr>
          <w:rFonts w:ascii="Times New Roman" w:hAnsi="Times New Roman" w:cs="Times New Roman"/>
          <w:sz w:val="24"/>
          <w:szCs w:val="24"/>
          <w:lang w:val="en-US"/>
        </w:rPr>
        <w:t>, B., 2007. National Innovation System: The System Approach in Historical Perspective</w:t>
      </w:r>
      <w:r w:rsidR="00D8100F" w:rsidRPr="00D75044">
        <w:rPr>
          <w:rFonts w:ascii="Times New Roman" w:hAnsi="Times New Roman" w:cs="Times New Roman"/>
          <w:sz w:val="24"/>
          <w:szCs w:val="24"/>
          <w:lang w:val="en-US"/>
        </w:rPr>
        <w:t>.</w:t>
      </w:r>
      <w:r w:rsidRPr="00D75044">
        <w:rPr>
          <w:rFonts w:ascii="Times New Roman" w:hAnsi="Times New Roman" w:cs="Times New Roman"/>
          <w:i/>
          <w:sz w:val="24"/>
          <w:szCs w:val="24"/>
          <w:lang w:val="en-US"/>
        </w:rPr>
        <w:t xml:space="preserve"> Project on the History and Sociology of STI, Statistics Working Paper,</w:t>
      </w:r>
      <w:r w:rsidRPr="00D75044">
        <w:rPr>
          <w:rFonts w:ascii="Times New Roman" w:hAnsi="Times New Roman" w:cs="Times New Roman"/>
          <w:sz w:val="24"/>
          <w:szCs w:val="24"/>
          <w:lang w:val="en-US"/>
        </w:rPr>
        <w:t xml:space="preserve"> N</w:t>
      </w:r>
      <w:r w:rsidR="00D8100F" w:rsidRPr="00D75044">
        <w:rPr>
          <w:rFonts w:ascii="Times New Roman" w:hAnsi="Times New Roman" w:cs="Times New Roman"/>
          <w:sz w:val="24"/>
          <w:szCs w:val="24"/>
          <w:lang w:val="en-US"/>
        </w:rPr>
        <w:t>o. 36.</w:t>
      </w:r>
    </w:p>
    <w:p w:rsidR="000E017E" w:rsidRPr="00D75044" w:rsidRDefault="00D8100F" w:rsidP="00D75044">
      <w:pPr>
        <w:pStyle w:val="Tekstprzypisudolnego"/>
        <w:spacing w:line="360" w:lineRule="auto"/>
        <w:jc w:val="both"/>
        <w:rPr>
          <w:rFonts w:ascii="Times New Roman" w:hAnsi="Times New Roman" w:cs="Times New Roman"/>
          <w:sz w:val="24"/>
          <w:szCs w:val="24"/>
          <w:lang w:val="en-US"/>
        </w:rPr>
      </w:pPr>
      <w:proofErr w:type="spellStart"/>
      <w:r w:rsidRPr="00D75044">
        <w:rPr>
          <w:rFonts w:ascii="Times New Roman" w:hAnsi="Times New Roman" w:cs="Times New Roman"/>
          <w:sz w:val="24"/>
          <w:szCs w:val="24"/>
          <w:lang w:val="en-US"/>
        </w:rPr>
        <w:t>Godin</w:t>
      </w:r>
      <w:proofErr w:type="spellEnd"/>
      <w:r w:rsidRPr="00D75044">
        <w:rPr>
          <w:rFonts w:ascii="Times New Roman" w:hAnsi="Times New Roman" w:cs="Times New Roman"/>
          <w:sz w:val="24"/>
          <w:szCs w:val="24"/>
          <w:lang w:val="en-US"/>
        </w:rPr>
        <w:t>, B., 20</w:t>
      </w:r>
      <w:r w:rsidR="00F54900" w:rsidRPr="00D75044">
        <w:rPr>
          <w:rFonts w:ascii="Times New Roman" w:hAnsi="Times New Roman" w:cs="Times New Roman"/>
          <w:sz w:val="24"/>
          <w:szCs w:val="24"/>
          <w:lang w:val="en-US"/>
        </w:rPr>
        <w:t>13</w:t>
      </w:r>
      <w:r w:rsidRPr="00D75044">
        <w:rPr>
          <w:rFonts w:ascii="Times New Roman" w:hAnsi="Times New Roman" w:cs="Times New Roman"/>
          <w:sz w:val="24"/>
          <w:szCs w:val="24"/>
          <w:lang w:val="en-US"/>
        </w:rPr>
        <w:t xml:space="preserve">. Invention, Diffusion and Linear Models of Innovation. </w:t>
      </w:r>
      <w:r w:rsidRPr="00D75044">
        <w:rPr>
          <w:rFonts w:ascii="Times New Roman" w:hAnsi="Times New Roman" w:cs="Times New Roman"/>
          <w:i/>
          <w:sz w:val="24"/>
          <w:szCs w:val="24"/>
          <w:lang w:val="en-US"/>
        </w:rPr>
        <w:t>Project on the Intellectual History of Innovation Working Paper</w:t>
      </w:r>
      <w:r w:rsidRPr="00D75044">
        <w:rPr>
          <w:rFonts w:ascii="Times New Roman" w:hAnsi="Times New Roman" w:cs="Times New Roman"/>
          <w:sz w:val="24"/>
          <w:szCs w:val="24"/>
          <w:lang w:val="en-US"/>
        </w:rPr>
        <w:t xml:space="preserve">, No. 15. </w:t>
      </w:r>
      <w:r w:rsidR="00F54900" w:rsidRPr="00D75044">
        <w:rPr>
          <w:rFonts w:ascii="Times New Roman" w:hAnsi="Times New Roman" w:cs="Times New Roman"/>
          <w:sz w:val="24"/>
          <w:szCs w:val="24"/>
          <w:lang w:val="en-US"/>
        </w:rPr>
        <w:t>&lt;</w:t>
      </w:r>
      <w:hyperlink r:id="rId17" w:history="1">
        <w:r w:rsidR="00F54900" w:rsidRPr="00D75044">
          <w:rPr>
            <w:rStyle w:val="Hipercze"/>
            <w:rFonts w:ascii="Times New Roman" w:hAnsi="Times New Roman" w:cs="Times New Roman"/>
            <w:sz w:val="24"/>
            <w:szCs w:val="24"/>
            <w:lang w:val="en-US"/>
          </w:rPr>
          <w:t>http://www.csiic.ca/PDF/AnthropologyPaper15.pdf</w:t>
        </w:r>
      </w:hyperlink>
      <w:r w:rsidR="00F54900" w:rsidRPr="00D75044">
        <w:rPr>
          <w:rFonts w:ascii="Times New Roman" w:hAnsi="Times New Roman" w:cs="Times New Roman"/>
          <w:sz w:val="24"/>
          <w:szCs w:val="24"/>
          <w:lang w:val="en-US"/>
        </w:rPr>
        <w:t>&gt; [</w:t>
      </w:r>
      <w:proofErr w:type="spellStart"/>
      <w:r w:rsidR="00F54900" w:rsidRPr="00D75044">
        <w:rPr>
          <w:rFonts w:ascii="Times New Roman" w:hAnsi="Times New Roman" w:cs="Times New Roman"/>
          <w:sz w:val="24"/>
          <w:szCs w:val="24"/>
          <w:lang w:val="en-US"/>
        </w:rPr>
        <w:t>dostęp</w:t>
      </w:r>
      <w:proofErr w:type="spellEnd"/>
      <w:r w:rsidR="00F54900" w:rsidRPr="00D75044">
        <w:rPr>
          <w:rFonts w:ascii="Times New Roman" w:hAnsi="Times New Roman" w:cs="Times New Roman"/>
          <w:sz w:val="24"/>
          <w:szCs w:val="24"/>
          <w:lang w:val="en-US"/>
        </w:rPr>
        <w:t>: 10.12.2015]</w:t>
      </w:r>
      <w:r w:rsidR="00E35D2B" w:rsidRPr="00D75044">
        <w:rPr>
          <w:rFonts w:ascii="Times New Roman" w:hAnsi="Times New Roman" w:cs="Times New Roman"/>
          <w:sz w:val="24"/>
          <w:szCs w:val="24"/>
          <w:lang w:val="en-US"/>
        </w:rPr>
        <w:t>.</w:t>
      </w:r>
    </w:p>
    <w:p w:rsidR="005A2FDC" w:rsidRPr="00D75044" w:rsidRDefault="005A2FDC" w:rsidP="00D75044">
      <w:pPr>
        <w:tabs>
          <w:tab w:val="left" w:pos="518"/>
        </w:tabs>
        <w:spacing w:after="0" w:line="360" w:lineRule="auto"/>
        <w:jc w:val="both"/>
        <w:rPr>
          <w:rFonts w:ascii="Times New Roman" w:hAnsi="Times New Roman" w:cs="Times New Roman"/>
          <w:sz w:val="24"/>
          <w:szCs w:val="24"/>
        </w:rPr>
      </w:pPr>
      <w:proofErr w:type="spellStart"/>
      <w:r w:rsidRPr="00D75044">
        <w:rPr>
          <w:rFonts w:ascii="Times New Roman" w:hAnsi="Times New Roman" w:cs="Times New Roman"/>
          <w:sz w:val="24"/>
          <w:szCs w:val="24"/>
          <w:lang w:val="en-US"/>
        </w:rPr>
        <w:t>Goddart</w:t>
      </w:r>
      <w:proofErr w:type="spellEnd"/>
      <w:r w:rsidRPr="00D75044">
        <w:rPr>
          <w:rFonts w:ascii="Times New Roman" w:hAnsi="Times New Roman" w:cs="Times New Roman"/>
          <w:sz w:val="24"/>
          <w:szCs w:val="24"/>
          <w:lang w:val="en-US"/>
        </w:rPr>
        <w:t xml:space="preserve">, J., Healy A., </w:t>
      </w:r>
      <w:proofErr w:type="spellStart"/>
      <w:r w:rsidRPr="00D75044">
        <w:rPr>
          <w:rFonts w:ascii="Times New Roman" w:hAnsi="Times New Roman" w:cs="Times New Roman"/>
          <w:sz w:val="24"/>
          <w:szCs w:val="24"/>
          <w:lang w:val="en-US"/>
        </w:rPr>
        <w:t>Perkmann</w:t>
      </w:r>
      <w:proofErr w:type="spellEnd"/>
      <w:r w:rsidRPr="00D75044">
        <w:rPr>
          <w:rFonts w:ascii="Times New Roman" w:hAnsi="Times New Roman" w:cs="Times New Roman"/>
          <w:sz w:val="24"/>
          <w:szCs w:val="24"/>
          <w:lang w:val="en-US"/>
        </w:rPr>
        <w:t xml:space="preserve"> M., 2014. </w:t>
      </w:r>
      <w:r w:rsidRPr="00D75044">
        <w:rPr>
          <w:rFonts w:ascii="Times New Roman" w:hAnsi="Times New Roman" w:cs="Times New Roman"/>
          <w:i/>
          <w:sz w:val="24"/>
          <w:szCs w:val="24"/>
          <w:lang w:val="en-US"/>
        </w:rPr>
        <w:t>Measuring the Impact of University-Business Cooperation. Final Report</w:t>
      </w:r>
      <w:r w:rsidRPr="00D75044">
        <w:rPr>
          <w:rFonts w:ascii="Times New Roman" w:hAnsi="Times New Roman" w:cs="Times New Roman"/>
          <w:sz w:val="24"/>
          <w:szCs w:val="24"/>
          <w:lang w:val="en-US"/>
        </w:rPr>
        <w:t xml:space="preserve">, European Commission, Luxembourg: Publications Office of the European Union. </w:t>
      </w:r>
      <w:r w:rsidR="00E35D2B" w:rsidRPr="00D75044">
        <w:rPr>
          <w:rFonts w:ascii="Times New Roman" w:hAnsi="Times New Roman" w:cs="Times New Roman"/>
          <w:sz w:val="24"/>
          <w:szCs w:val="24"/>
        </w:rPr>
        <w:t>&lt;</w:t>
      </w:r>
      <w:hyperlink r:id="rId18" w:history="1">
        <w:r w:rsidRPr="00D75044">
          <w:rPr>
            <w:rStyle w:val="Hipercze"/>
            <w:rFonts w:ascii="Times New Roman" w:hAnsi="Times New Roman" w:cs="Times New Roman"/>
            <w:sz w:val="24"/>
            <w:szCs w:val="24"/>
          </w:rPr>
          <w:t>http://www.dges.mctes.pt/NR/rdonlyres/658FB04A-909D-4D52-A83D-21A2AC4F2D38/8090/UniversityBusiness.pdf</w:t>
        </w:r>
      </w:hyperlink>
      <w:r w:rsidR="00E35D2B" w:rsidRPr="00D75044">
        <w:rPr>
          <w:rFonts w:ascii="Times New Roman" w:hAnsi="Times New Roman" w:cs="Times New Roman"/>
          <w:sz w:val="24"/>
          <w:szCs w:val="24"/>
        </w:rPr>
        <w:t>&gt;</w:t>
      </w:r>
      <w:r w:rsidRPr="00D75044">
        <w:rPr>
          <w:rFonts w:ascii="Times New Roman" w:hAnsi="Times New Roman" w:cs="Times New Roman"/>
          <w:sz w:val="24"/>
          <w:szCs w:val="24"/>
        </w:rPr>
        <w:t xml:space="preserve"> [dostęp: 10.01.2016]</w:t>
      </w:r>
      <w:r w:rsidR="0022076F">
        <w:rPr>
          <w:rFonts w:ascii="Times New Roman" w:hAnsi="Times New Roman" w:cs="Times New Roman"/>
          <w:sz w:val="24"/>
          <w:szCs w:val="24"/>
        </w:rPr>
        <w:t>.</w:t>
      </w:r>
    </w:p>
    <w:p w:rsidR="009F5C19" w:rsidRPr="00D75044" w:rsidRDefault="009F5C19" w:rsidP="00D75044">
      <w:pPr>
        <w:pStyle w:val="Tekstprzypisudolnego"/>
        <w:spacing w:line="360" w:lineRule="auto"/>
        <w:jc w:val="both"/>
        <w:rPr>
          <w:rFonts w:ascii="Times New Roman" w:hAnsi="Times New Roman" w:cs="Times New Roman"/>
          <w:sz w:val="24"/>
          <w:szCs w:val="24"/>
          <w:lang w:val="en-US"/>
        </w:rPr>
      </w:pPr>
      <w:proofErr w:type="spellStart"/>
      <w:r w:rsidRPr="00D75044">
        <w:rPr>
          <w:rFonts w:ascii="Times New Roman" w:hAnsi="Times New Roman" w:cs="Times New Roman"/>
          <w:sz w:val="24"/>
          <w:szCs w:val="24"/>
          <w:lang w:val="en-US"/>
        </w:rPr>
        <w:t>Lundvall</w:t>
      </w:r>
      <w:proofErr w:type="spellEnd"/>
      <w:r w:rsidRPr="00D75044">
        <w:rPr>
          <w:rFonts w:ascii="Times New Roman" w:hAnsi="Times New Roman" w:cs="Times New Roman"/>
          <w:sz w:val="24"/>
          <w:szCs w:val="24"/>
          <w:lang w:val="en-US"/>
        </w:rPr>
        <w:t xml:space="preserve">, B. A., 1992. </w:t>
      </w:r>
      <w:r w:rsidRPr="00D75044">
        <w:rPr>
          <w:rFonts w:ascii="Times New Roman" w:hAnsi="Times New Roman" w:cs="Times New Roman"/>
          <w:i/>
          <w:sz w:val="24"/>
          <w:szCs w:val="24"/>
          <w:lang w:val="en-US"/>
        </w:rPr>
        <w:t>National Systems of Innovation: Towards a Theory of Innovation and Interactive Learning</w:t>
      </w:r>
      <w:r w:rsidRPr="00D75044">
        <w:rPr>
          <w:rFonts w:ascii="Times New Roman" w:hAnsi="Times New Roman" w:cs="Times New Roman"/>
          <w:sz w:val="24"/>
          <w:szCs w:val="24"/>
          <w:lang w:val="en-US"/>
        </w:rPr>
        <w:t>. London: Pinter.</w:t>
      </w:r>
    </w:p>
    <w:p w:rsidR="008D556D" w:rsidRPr="00D75044" w:rsidRDefault="008D556D" w:rsidP="00D75044">
      <w:pPr>
        <w:pStyle w:val="Tekstprzypisudolnego"/>
        <w:spacing w:line="360" w:lineRule="auto"/>
        <w:jc w:val="both"/>
        <w:rPr>
          <w:rFonts w:ascii="Times New Roman" w:hAnsi="Times New Roman" w:cs="Times New Roman"/>
          <w:sz w:val="24"/>
          <w:szCs w:val="24"/>
          <w:lang w:val="en-US"/>
        </w:rPr>
      </w:pPr>
      <w:proofErr w:type="spellStart"/>
      <w:r w:rsidRPr="00D75044">
        <w:rPr>
          <w:rFonts w:ascii="Times New Roman" w:hAnsi="Times New Roman" w:cs="Times New Roman"/>
          <w:sz w:val="24"/>
          <w:szCs w:val="24"/>
          <w:lang w:val="en-US"/>
        </w:rPr>
        <w:t>Mahrabi</w:t>
      </w:r>
      <w:proofErr w:type="spellEnd"/>
      <w:r w:rsidRPr="00D75044">
        <w:rPr>
          <w:rFonts w:ascii="Times New Roman" w:hAnsi="Times New Roman" w:cs="Times New Roman"/>
          <w:sz w:val="24"/>
          <w:szCs w:val="24"/>
          <w:lang w:val="en-US"/>
        </w:rPr>
        <w:t xml:space="preserve">, J., </w:t>
      </w:r>
      <w:proofErr w:type="spellStart"/>
      <w:r w:rsidRPr="00D75044">
        <w:rPr>
          <w:rFonts w:ascii="Times New Roman" w:hAnsi="Times New Roman" w:cs="Times New Roman"/>
          <w:sz w:val="24"/>
          <w:szCs w:val="24"/>
          <w:lang w:val="en-US"/>
        </w:rPr>
        <w:t>Soltani</w:t>
      </w:r>
      <w:proofErr w:type="spellEnd"/>
      <w:r w:rsidRPr="00D75044">
        <w:rPr>
          <w:rFonts w:ascii="Times New Roman" w:hAnsi="Times New Roman" w:cs="Times New Roman"/>
          <w:sz w:val="24"/>
          <w:szCs w:val="24"/>
          <w:lang w:val="en-US"/>
        </w:rPr>
        <w:t xml:space="preserve">, I, </w:t>
      </w:r>
      <w:proofErr w:type="spellStart"/>
      <w:r w:rsidRPr="00D75044">
        <w:rPr>
          <w:rFonts w:ascii="Times New Roman" w:hAnsi="Times New Roman" w:cs="Times New Roman"/>
          <w:sz w:val="24"/>
          <w:szCs w:val="24"/>
          <w:lang w:val="en-US"/>
        </w:rPr>
        <w:t>Nilipour</w:t>
      </w:r>
      <w:proofErr w:type="spellEnd"/>
      <w:r w:rsidRPr="00D75044">
        <w:rPr>
          <w:rFonts w:ascii="Times New Roman" w:hAnsi="Times New Roman" w:cs="Times New Roman"/>
          <w:sz w:val="24"/>
          <w:szCs w:val="24"/>
          <w:lang w:val="en-US"/>
        </w:rPr>
        <w:t xml:space="preserve">, A., </w:t>
      </w:r>
      <w:proofErr w:type="spellStart"/>
      <w:r w:rsidRPr="00D75044">
        <w:rPr>
          <w:rFonts w:ascii="Times New Roman" w:hAnsi="Times New Roman" w:cs="Times New Roman"/>
          <w:sz w:val="24"/>
          <w:szCs w:val="24"/>
          <w:lang w:val="en-US"/>
        </w:rPr>
        <w:t>Kiarasi</w:t>
      </w:r>
      <w:proofErr w:type="spellEnd"/>
      <w:r w:rsidRPr="00D75044">
        <w:rPr>
          <w:rFonts w:ascii="Times New Roman" w:hAnsi="Times New Roman" w:cs="Times New Roman"/>
          <w:sz w:val="24"/>
          <w:szCs w:val="24"/>
          <w:lang w:val="en-US"/>
        </w:rPr>
        <w:t xml:space="preserve">, P., 2013. Studying Knowledge Commercialization. </w:t>
      </w:r>
      <w:r w:rsidRPr="00D75044">
        <w:rPr>
          <w:rFonts w:ascii="Times New Roman" w:hAnsi="Times New Roman" w:cs="Times New Roman"/>
          <w:i/>
          <w:sz w:val="24"/>
          <w:szCs w:val="24"/>
          <w:lang w:val="en-US"/>
        </w:rPr>
        <w:t xml:space="preserve">International Journal of Academic Research in Business and Social Sciences, </w:t>
      </w:r>
      <w:r w:rsidRPr="00D75044">
        <w:rPr>
          <w:rFonts w:ascii="Times New Roman" w:hAnsi="Times New Roman" w:cs="Times New Roman"/>
          <w:sz w:val="24"/>
          <w:szCs w:val="24"/>
          <w:lang w:val="en-US"/>
        </w:rPr>
        <w:t>Vol. 3, No.7, pp. 267 -278.</w:t>
      </w:r>
    </w:p>
    <w:p w:rsidR="009F5C19" w:rsidRPr="00D75044" w:rsidRDefault="009F5C19" w:rsidP="00D75044">
      <w:pPr>
        <w:tabs>
          <w:tab w:val="left" w:pos="518"/>
        </w:tabs>
        <w:spacing w:after="0" w:line="360" w:lineRule="auto"/>
        <w:jc w:val="both"/>
        <w:rPr>
          <w:rFonts w:ascii="Times New Roman" w:hAnsi="Times New Roman" w:cs="Times New Roman"/>
          <w:sz w:val="24"/>
          <w:szCs w:val="24"/>
          <w:lang w:val="en-US"/>
        </w:rPr>
      </w:pPr>
      <w:proofErr w:type="spellStart"/>
      <w:r w:rsidRPr="00D75044">
        <w:rPr>
          <w:rFonts w:ascii="Times New Roman" w:hAnsi="Times New Roman" w:cs="Times New Roman"/>
          <w:sz w:val="24"/>
          <w:szCs w:val="24"/>
          <w:lang w:val="en-US"/>
        </w:rPr>
        <w:t>Mazzucato</w:t>
      </w:r>
      <w:proofErr w:type="spellEnd"/>
      <w:r w:rsidRPr="00D75044">
        <w:rPr>
          <w:rFonts w:ascii="Times New Roman" w:hAnsi="Times New Roman" w:cs="Times New Roman"/>
          <w:sz w:val="24"/>
          <w:szCs w:val="24"/>
          <w:lang w:val="en-US"/>
        </w:rPr>
        <w:t xml:space="preserve">, M., 2011. </w:t>
      </w:r>
      <w:r w:rsidRPr="00D75044">
        <w:rPr>
          <w:rFonts w:ascii="Times New Roman" w:hAnsi="Times New Roman" w:cs="Times New Roman"/>
          <w:i/>
          <w:sz w:val="24"/>
          <w:szCs w:val="24"/>
          <w:lang w:val="en-US"/>
        </w:rPr>
        <w:t>The entrepreneurial state</w:t>
      </w:r>
      <w:r w:rsidRPr="00D75044">
        <w:rPr>
          <w:rFonts w:ascii="Times New Roman" w:hAnsi="Times New Roman" w:cs="Times New Roman"/>
          <w:sz w:val="24"/>
          <w:szCs w:val="24"/>
          <w:lang w:val="en-US"/>
        </w:rPr>
        <w:t>. London: Demos.</w:t>
      </w:r>
    </w:p>
    <w:p w:rsidR="009F5C19" w:rsidRPr="00D75044" w:rsidRDefault="009F5C19" w:rsidP="00D75044">
      <w:pPr>
        <w:tabs>
          <w:tab w:val="left" w:pos="518"/>
        </w:tabs>
        <w:spacing w:after="0" w:line="360" w:lineRule="auto"/>
        <w:jc w:val="both"/>
        <w:rPr>
          <w:rFonts w:ascii="Times New Roman" w:hAnsi="Times New Roman" w:cs="Times New Roman"/>
          <w:sz w:val="24"/>
          <w:szCs w:val="24"/>
          <w:lang w:val="en-US"/>
        </w:rPr>
      </w:pPr>
      <w:r w:rsidRPr="00D75044">
        <w:rPr>
          <w:rFonts w:ascii="Times New Roman" w:hAnsi="Times New Roman" w:cs="Times New Roman"/>
          <w:sz w:val="24"/>
          <w:szCs w:val="24"/>
          <w:lang w:val="en-US"/>
        </w:rPr>
        <w:t xml:space="preserve">Mowery, D. C., </w:t>
      </w:r>
      <w:proofErr w:type="spellStart"/>
      <w:r w:rsidRPr="00D75044">
        <w:rPr>
          <w:rFonts w:ascii="Times New Roman" w:hAnsi="Times New Roman" w:cs="Times New Roman"/>
          <w:sz w:val="24"/>
          <w:szCs w:val="24"/>
          <w:lang w:val="en-US"/>
        </w:rPr>
        <w:t>Sampat</w:t>
      </w:r>
      <w:proofErr w:type="spellEnd"/>
      <w:r w:rsidRPr="00D75044">
        <w:rPr>
          <w:rFonts w:ascii="Times New Roman" w:hAnsi="Times New Roman" w:cs="Times New Roman"/>
          <w:sz w:val="24"/>
          <w:szCs w:val="24"/>
          <w:lang w:val="en-US"/>
        </w:rPr>
        <w:t xml:space="preserve">, B. N., 2005. </w:t>
      </w:r>
      <w:r w:rsidRPr="00D75044">
        <w:rPr>
          <w:rFonts w:ascii="Times New Roman" w:hAnsi="Times New Roman" w:cs="Times New Roman"/>
          <w:i/>
          <w:sz w:val="24"/>
          <w:szCs w:val="24"/>
          <w:lang w:val="en-US"/>
        </w:rPr>
        <w:t>Universities in National Innovation Systems</w:t>
      </w:r>
      <w:r w:rsidRPr="00D75044">
        <w:rPr>
          <w:rFonts w:ascii="Times New Roman" w:hAnsi="Times New Roman" w:cs="Times New Roman"/>
          <w:sz w:val="24"/>
          <w:szCs w:val="24"/>
          <w:lang w:val="en-US"/>
        </w:rPr>
        <w:t xml:space="preserve">. In: J. </w:t>
      </w:r>
      <w:proofErr w:type="spellStart"/>
      <w:r w:rsidRPr="00D75044">
        <w:rPr>
          <w:rFonts w:ascii="Times New Roman" w:hAnsi="Times New Roman" w:cs="Times New Roman"/>
          <w:sz w:val="24"/>
          <w:szCs w:val="24"/>
          <w:lang w:val="en-US"/>
        </w:rPr>
        <w:t>Fagerberg</w:t>
      </w:r>
      <w:proofErr w:type="spellEnd"/>
      <w:r w:rsidRPr="00D75044">
        <w:rPr>
          <w:rFonts w:ascii="Times New Roman" w:hAnsi="Times New Roman" w:cs="Times New Roman"/>
          <w:sz w:val="24"/>
          <w:szCs w:val="24"/>
          <w:lang w:val="en-US"/>
        </w:rPr>
        <w:t xml:space="preserve">, D. C. Mowery, eds. </w:t>
      </w:r>
      <w:r w:rsidRPr="00D75044">
        <w:rPr>
          <w:rFonts w:ascii="Times New Roman" w:hAnsi="Times New Roman" w:cs="Times New Roman"/>
          <w:i/>
          <w:sz w:val="24"/>
          <w:szCs w:val="24"/>
          <w:lang w:val="en-US"/>
        </w:rPr>
        <w:t>The Oxford Handbook of Innovation</w:t>
      </w:r>
      <w:r w:rsidRPr="00D75044">
        <w:rPr>
          <w:rFonts w:ascii="Times New Roman" w:hAnsi="Times New Roman" w:cs="Times New Roman"/>
          <w:sz w:val="24"/>
          <w:szCs w:val="24"/>
          <w:lang w:val="en-US"/>
        </w:rPr>
        <w:t>. Oxford: Oxford University Press, pp. 209 – 265.</w:t>
      </w:r>
    </w:p>
    <w:p w:rsidR="006F6305" w:rsidRPr="00D75044" w:rsidRDefault="006F6305" w:rsidP="00D75044">
      <w:pPr>
        <w:tabs>
          <w:tab w:val="left" w:pos="518"/>
        </w:tabs>
        <w:spacing w:after="0" w:line="360" w:lineRule="auto"/>
        <w:jc w:val="both"/>
        <w:rPr>
          <w:rFonts w:ascii="Times New Roman" w:hAnsi="Times New Roman" w:cs="Times New Roman"/>
          <w:sz w:val="24"/>
          <w:szCs w:val="24"/>
          <w:lang w:val="en-US"/>
        </w:rPr>
      </w:pPr>
      <w:r w:rsidRPr="00D75044">
        <w:rPr>
          <w:rFonts w:ascii="Times New Roman" w:hAnsi="Times New Roman" w:cs="Times New Roman"/>
          <w:sz w:val="24"/>
          <w:szCs w:val="24"/>
          <w:lang w:val="en-US"/>
        </w:rPr>
        <w:t>OECD, 1997. National Innovation Systems. Paris: OECD.</w:t>
      </w:r>
    </w:p>
    <w:p w:rsidR="000B5D4A" w:rsidRPr="00D75044" w:rsidRDefault="000B5D4A" w:rsidP="00D75044">
      <w:pPr>
        <w:tabs>
          <w:tab w:val="left" w:pos="518"/>
        </w:tabs>
        <w:spacing w:after="0" w:line="360" w:lineRule="auto"/>
        <w:jc w:val="both"/>
        <w:rPr>
          <w:rFonts w:ascii="Times New Roman" w:hAnsi="Times New Roman" w:cs="Times New Roman"/>
          <w:sz w:val="24"/>
          <w:szCs w:val="24"/>
        </w:rPr>
      </w:pPr>
      <w:r w:rsidRPr="00D75044">
        <w:rPr>
          <w:rFonts w:ascii="Times New Roman" w:hAnsi="Times New Roman" w:cs="Times New Roman"/>
          <w:sz w:val="24"/>
          <w:szCs w:val="24"/>
        </w:rPr>
        <w:lastRenderedPageBreak/>
        <w:t xml:space="preserve">OECD, 2002. Podręcznik </w:t>
      </w:r>
      <w:proofErr w:type="spellStart"/>
      <w:r w:rsidRPr="00D75044">
        <w:rPr>
          <w:rFonts w:ascii="Times New Roman" w:hAnsi="Times New Roman" w:cs="Times New Roman"/>
          <w:sz w:val="24"/>
          <w:szCs w:val="24"/>
        </w:rPr>
        <w:t>Frascati</w:t>
      </w:r>
      <w:proofErr w:type="spellEnd"/>
      <w:r w:rsidRPr="00D75044">
        <w:rPr>
          <w:rFonts w:ascii="Times New Roman" w:hAnsi="Times New Roman" w:cs="Times New Roman"/>
          <w:sz w:val="24"/>
          <w:szCs w:val="24"/>
        </w:rPr>
        <w:t>. Proponowane procedury standardowe dla badań statystycznych w zakresie działalności badawczo-rozwojowej. Warszawa: Ministerstwo Nauki i Szkolnictwa Wyższego.</w:t>
      </w:r>
    </w:p>
    <w:p w:rsidR="006F6305" w:rsidRPr="00D75044" w:rsidRDefault="006F6305" w:rsidP="00D75044">
      <w:pPr>
        <w:tabs>
          <w:tab w:val="left" w:pos="518"/>
        </w:tabs>
        <w:spacing w:after="0" w:line="360" w:lineRule="auto"/>
        <w:jc w:val="both"/>
        <w:rPr>
          <w:rFonts w:ascii="Times New Roman" w:hAnsi="Times New Roman" w:cs="Times New Roman"/>
          <w:sz w:val="24"/>
          <w:szCs w:val="24"/>
        </w:rPr>
      </w:pPr>
      <w:r w:rsidRPr="00D75044">
        <w:rPr>
          <w:rFonts w:ascii="Times New Roman" w:hAnsi="Times New Roman" w:cs="Times New Roman"/>
          <w:sz w:val="24"/>
          <w:szCs w:val="24"/>
        </w:rPr>
        <w:t xml:space="preserve">OECD, 2006. </w:t>
      </w:r>
      <w:r w:rsidRPr="00D75044">
        <w:rPr>
          <w:rFonts w:ascii="Times New Roman" w:hAnsi="Times New Roman" w:cs="Times New Roman"/>
          <w:i/>
          <w:sz w:val="24"/>
          <w:szCs w:val="24"/>
        </w:rPr>
        <w:t>Podręcznik Oslo. Zasady gromadzenia i interpretacji danych dotyczących innowacji</w:t>
      </w:r>
      <w:r w:rsidRPr="00D75044">
        <w:rPr>
          <w:rFonts w:ascii="Times New Roman" w:hAnsi="Times New Roman" w:cs="Times New Roman"/>
          <w:sz w:val="24"/>
          <w:szCs w:val="24"/>
        </w:rPr>
        <w:t>. Warszawa: Ministerstwo Nauki i Szkolnictwa Wyższego.</w:t>
      </w:r>
    </w:p>
    <w:p w:rsidR="006F6305" w:rsidRPr="00D75044" w:rsidRDefault="006F6305" w:rsidP="00D75044">
      <w:pPr>
        <w:tabs>
          <w:tab w:val="left" w:pos="518"/>
        </w:tabs>
        <w:spacing w:after="0" w:line="360" w:lineRule="auto"/>
        <w:jc w:val="both"/>
        <w:rPr>
          <w:rFonts w:ascii="Times New Roman" w:hAnsi="Times New Roman" w:cs="Times New Roman"/>
          <w:sz w:val="24"/>
          <w:szCs w:val="24"/>
          <w:lang w:val="en-US"/>
        </w:rPr>
      </w:pPr>
      <w:r w:rsidRPr="00D75044">
        <w:rPr>
          <w:rFonts w:ascii="Times New Roman" w:hAnsi="Times New Roman" w:cs="Times New Roman"/>
          <w:sz w:val="24"/>
          <w:szCs w:val="24"/>
        </w:rPr>
        <w:t xml:space="preserve">OECD, 2013. </w:t>
      </w:r>
      <w:proofErr w:type="spellStart"/>
      <w:r w:rsidRPr="00D75044">
        <w:rPr>
          <w:rFonts w:ascii="Times New Roman" w:hAnsi="Times New Roman" w:cs="Times New Roman"/>
          <w:i/>
          <w:sz w:val="24"/>
          <w:szCs w:val="24"/>
        </w:rPr>
        <w:t>Commercializing</w:t>
      </w:r>
      <w:proofErr w:type="spellEnd"/>
      <w:r w:rsidRPr="00D75044">
        <w:rPr>
          <w:rFonts w:ascii="Times New Roman" w:hAnsi="Times New Roman" w:cs="Times New Roman"/>
          <w:i/>
          <w:sz w:val="24"/>
          <w:szCs w:val="24"/>
        </w:rPr>
        <w:t xml:space="preserve"> Public </w:t>
      </w:r>
      <w:proofErr w:type="spellStart"/>
      <w:r w:rsidRPr="00D75044">
        <w:rPr>
          <w:rFonts w:ascii="Times New Roman" w:hAnsi="Times New Roman" w:cs="Times New Roman"/>
          <w:i/>
          <w:sz w:val="24"/>
          <w:szCs w:val="24"/>
        </w:rPr>
        <w:t>Research</w:t>
      </w:r>
      <w:proofErr w:type="spellEnd"/>
      <w:r w:rsidRPr="00D75044">
        <w:rPr>
          <w:rFonts w:ascii="Times New Roman" w:hAnsi="Times New Roman" w:cs="Times New Roman"/>
          <w:i/>
          <w:sz w:val="24"/>
          <w:szCs w:val="24"/>
        </w:rPr>
        <w:t xml:space="preserve">. </w:t>
      </w:r>
      <w:r w:rsidRPr="00D75044">
        <w:rPr>
          <w:rFonts w:ascii="Times New Roman" w:hAnsi="Times New Roman" w:cs="Times New Roman"/>
          <w:i/>
          <w:sz w:val="24"/>
          <w:szCs w:val="24"/>
          <w:lang w:val="en-US"/>
        </w:rPr>
        <w:t>New Trends and Strategies</w:t>
      </w:r>
      <w:r w:rsidRPr="00D75044">
        <w:rPr>
          <w:rFonts w:ascii="Times New Roman" w:hAnsi="Times New Roman" w:cs="Times New Roman"/>
          <w:sz w:val="24"/>
          <w:szCs w:val="24"/>
          <w:lang w:val="en-US"/>
        </w:rPr>
        <w:t>, Paris: OECD Publishing.</w:t>
      </w:r>
    </w:p>
    <w:p w:rsidR="006F6305" w:rsidRPr="00D75044" w:rsidRDefault="006F6305" w:rsidP="00D75044">
      <w:pPr>
        <w:tabs>
          <w:tab w:val="left" w:pos="518"/>
        </w:tabs>
        <w:spacing w:after="0" w:line="360" w:lineRule="auto"/>
        <w:jc w:val="both"/>
        <w:rPr>
          <w:rFonts w:ascii="Times New Roman" w:hAnsi="Times New Roman" w:cs="Times New Roman"/>
          <w:sz w:val="24"/>
          <w:szCs w:val="24"/>
          <w:lang w:val="en-US"/>
        </w:rPr>
      </w:pPr>
      <w:r w:rsidRPr="00D75044">
        <w:rPr>
          <w:rFonts w:ascii="Times New Roman" w:hAnsi="Times New Roman" w:cs="Times New Roman"/>
          <w:sz w:val="24"/>
          <w:szCs w:val="24"/>
          <w:lang w:val="en-US"/>
        </w:rPr>
        <w:t xml:space="preserve">OECD, 2015. </w:t>
      </w:r>
      <w:r w:rsidRPr="00D75044">
        <w:rPr>
          <w:rFonts w:ascii="Times New Roman" w:hAnsi="Times New Roman" w:cs="Times New Roman"/>
          <w:i/>
          <w:sz w:val="24"/>
          <w:szCs w:val="24"/>
          <w:lang w:val="en-US"/>
        </w:rPr>
        <w:t>The future of productivity</w:t>
      </w:r>
      <w:r w:rsidRPr="00D75044">
        <w:rPr>
          <w:rFonts w:ascii="Times New Roman" w:hAnsi="Times New Roman" w:cs="Times New Roman"/>
          <w:sz w:val="24"/>
          <w:szCs w:val="24"/>
          <w:lang w:val="en-US"/>
        </w:rPr>
        <w:t>. Paris: OECD Publishing.</w:t>
      </w:r>
    </w:p>
    <w:p w:rsidR="008D556D" w:rsidRPr="005F335A" w:rsidRDefault="008D556D" w:rsidP="00D75044">
      <w:pPr>
        <w:tabs>
          <w:tab w:val="left" w:pos="518"/>
        </w:tabs>
        <w:spacing w:after="0" w:line="360" w:lineRule="auto"/>
        <w:jc w:val="both"/>
        <w:rPr>
          <w:rFonts w:ascii="Times New Roman" w:hAnsi="Times New Roman" w:cs="Times New Roman"/>
          <w:sz w:val="24"/>
          <w:szCs w:val="24"/>
        </w:rPr>
      </w:pPr>
      <w:r w:rsidRPr="00D75044">
        <w:rPr>
          <w:rFonts w:ascii="Times New Roman" w:hAnsi="Times New Roman" w:cs="Times New Roman"/>
          <w:sz w:val="24"/>
          <w:szCs w:val="24"/>
          <w:lang w:val="en-US"/>
        </w:rPr>
        <w:t xml:space="preserve">Salter, A. J., Martin, B. R., 2001. The Economic Benefits of Publicly Funded Basic Research: A Critical Review. </w:t>
      </w:r>
      <w:proofErr w:type="spellStart"/>
      <w:r w:rsidRPr="005F335A">
        <w:rPr>
          <w:rFonts w:ascii="Times New Roman" w:hAnsi="Times New Roman" w:cs="Times New Roman"/>
          <w:i/>
          <w:sz w:val="24"/>
          <w:szCs w:val="24"/>
        </w:rPr>
        <w:t>Research</w:t>
      </w:r>
      <w:proofErr w:type="spellEnd"/>
      <w:r w:rsidRPr="005F335A">
        <w:rPr>
          <w:rFonts w:ascii="Times New Roman" w:hAnsi="Times New Roman" w:cs="Times New Roman"/>
          <w:i/>
          <w:sz w:val="24"/>
          <w:szCs w:val="24"/>
        </w:rPr>
        <w:t xml:space="preserve"> Policy</w:t>
      </w:r>
      <w:r w:rsidRPr="005F335A">
        <w:rPr>
          <w:rFonts w:ascii="Times New Roman" w:hAnsi="Times New Roman" w:cs="Times New Roman"/>
          <w:sz w:val="24"/>
          <w:szCs w:val="24"/>
        </w:rPr>
        <w:t>, Vol. 30, pp. 509 – 532.</w:t>
      </w:r>
    </w:p>
    <w:p w:rsidR="0004254B" w:rsidRPr="00D75044" w:rsidRDefault="0004254B" w:rsidP="00D75044">
      <w:pPr>
        <w:tabs>
          <w:tab w:val="left" w:pos="518"/>
        </w:tabs>
        <w:spacing w:after="0" w:line="360" w:lineRule="auto"/>
        <w:jc w:val="both"/>
        <w:rPr>
          <w:rFonts w:ascii="Times New Roman" w:hAnsi="Times New Roman" w:cs="Times New Roman"/>
          <w:sz w:val="24"/>
          <w:szCs w:val="24"/>
        </w:rPr>
      </w:pPr>
      <w:r w:rsidRPr="00D75044">
        <w:rPr>
          <w:rFonts w:ascii="Times New Roman" w:hAnsi="Times New Roman" w:cs="Times New Roman"/>
          <w:sz w:val="24"/>
          <w:szCs w:val="24"/>
        </w:rPr>
        <w:t xml:space="preserve">Soszyńska, E., 2013. </w:t>
      </w:r>
      <w:r w:rsidRPr="00D75044">
        <w:rPr>
          <w:rFonts w:ascii="Times New Roman" w:hAnsi="Times New Roman" w:cs="Times New Roman"/>
          <w:i/>
          <w:sz w:val="24"/>
          <w:szCs w:val="24"/>
        </w:rPr>
        <w:t>Zrozumieć rozwój gospodarczy. Wiedza i inne determinanty wzrostu gospodarczego.</w:t>
      </w:r>
      <w:r w:rsidRPr="00D75044">
        <w:rPr>
          <w:rFonts w:ascii="Times New Roman" w:hAnsi="Times New Roman" w:cs="Times New Roman"/>
          <w:sz w:val="24"/>
          <w:szCs w:val="24"/>
        </w:rPr>
        <w:t xml:space="preserve"> Warszawa: Uniwersytet Warszawski. Centrum Badań Polityki Naukowej i Szkolnictwa Wyższego.</w:t>
      </w:r>
    </w:p>
    <w:p w:rsidR="006F6305" w:rsidRPr="00D75044" w:rsidRDefault="006F6305" w:rsidP="00D75044">
      <w:pPr>
        <w:pStyle w:val="Tekstprzypisudolnego"/>
        <w:spacing w:line="360" w:lineRule="auto"/>
        <w:jc w:val="both"/>
        <w:rPr>
          <w:rFonts w:ascii="Times New Roman" w:hAnsi="Times New Roman" w:cs="Times New Roman"/>
          <w:sz w:val="24"/>
          <w:szCs w:val="24"/>
        </w:rPr>
      </w:pPr>
      <w:r w:rsidRPr="00D75044">
        <w:rPr>
          <w:rFonts w:ascii="Times New Roman" w:hAnsi="Times New Roman" w:cs="Times New Roman"/>
          <w:sz w:val="24"/>
          <w:szCs w:val="24"/>
        </w:rPr>
        <w:t xml:space="preserve">Ustawa z dnia 30 kwietnia 2010 r. o zasadach finansowania nauki, </w:t>
      </w:r>
      <w:proofErr w:type="spellStart"/>
      <w:r w:rsidRPr="00D75044">
        <w:rPr>
          <w:rFonts w:ascii="Times New Roman" w:hAnsi="Times New Roman" w:cs="Times New Roman"/>
          <w:sz w:val="24"/>
          <w:szCs w:val="24"/>
        </w:rPr>
        <w:t>Dz.U</w:t>
      </w:r>
      <w:proofErr w:type="spellEnd"/>
      <w:r w:rsidRPr="00D75044">
        <w:rPr>
          <w:rFonts w:ascii="Times New Roman" w:hAnsi="Times New Roman" w:cs="Times New Roman"/>
          <w:sz w:val="24"/>
          <w:szCs w:val="24"/>
        </w:rPr>
        <w:t>., 2010 Nr 96 poz.615.</w:t>
      </w:r>
    </w:p>
    <w:p w:rsidR="00530EE5" w:rsidRPr="00D75044" w:rsidRDefault="00530EE5" w:rsidP="00D75044">
      <w:pPr>
        <w:tabs>
          <w:tab w:val="left" w:pos="518"/>
        </w:tabs>
        <w:spacing w:after="0" w:line="360" w:lineRule="auto"/>
        <w:jc w:val="both"/>
        <w:rPr>
          <w:rFonts w:ascii="Times New Roman" w:hAnsi="Times New Roman" w:cs="Times New Roman"/>
          <w:sz w:val="24"/>
          <w:szCs w:val="24"/>
          <w:lang w:val="en-US"/>
        </w:rPr>
      </w:pPr>
      <w:proofErr w:type="spellStart"/>
      <w:r w:rsidRPr="00D75044">
        <w:rPr>
          <w:rFonts w:ascii="Times New Roman" w:hAnsi="Times New Roman" w:cs="Times New Roman"/>
          <w:sz w:val="24"/>
          <w:szCs w:val="24"/>
          <w:lang w:val="en-US"/>
        </w:rPr>
        <w:t>Veugelers</w:t>
      </w:r>
      <w:proofErr w:type="spellEnd"/>
      <w:r w:rsidRPr="00D75044">
        <w:rPr>
          <w:rFonts w:ascii="Times New Roman" w:hAnsi="Times New Roman" w:cs="Times New Roman"/>
          <w:sz w:val="24"/>
          <w:szCs w:val="24"/>
          <w:lang w:val="en-US"/>
        </w:rPr>
        <w:t xml:space="preserve">, R., </w:t>
      </w:r>
      <w:proofErr w:type="spellStart"/>
      <w:r w:rsidRPr="00D75044">
        <w:rPr>
          <w:rFonts w:ascii="Times New Roman" w:hAnsi="Times New Roman" w:cs="Times New Roman"/>
          <w:sz w:val="24"/>
          <w:szCs w:val="24"/>
          <w:lang w:val="en-US"/>
        </w:rPr>
        <w:t>Callaert</w:t>
      </w:r>
      <w:proofErr w:type="spellEnd"/>
      <w:r w:rsidRPr="00D75044">
        <w:rPr>
          <w:rFonts w:ascii="Times New Roman" w:hAnsi="Times New Roman" w:cs="Times New Roman"/>
          <w:sz w:val="24"/>
          <w:szCs w:val="24"/>
          <w:lang w:val="en-US"/>
        </w:rPr>
        <w:t xml:space="preserve">, J., Song, X., Von </w:t>
      </w:r>
      <w:proofErr w:type="spellStart"/>
      <w:r w:rsidRPr="00D75044">
        <w:rPr>
          <w:rFonts w:ascii="Times New Roman" w:hAnsi="Times New Roman" w:cs="Times New Roman"/>
          <w:sz w:val="24"/>
          <w:szCs w:val="24"/>
          <w:lang w:val="en-US"/>
        </w:rPr>
        <w:t>Looy</w:t>
      </w:r>
      <w:proofErr w:type="spellEnd"/>
      <w:r w:rsidRPr="00D75044">
        <w:rPr>
          <w:rFonts w:ascii="Times New Roman" w:hAnsi="Times New Roman" w:cs="Times New Roman"/>
          <w:sz w:val="24"/>
          <w:szCs w:val="24"/>
          <w:lang w:val="en-US"/>
        </w:rPr>
        <w:t>, B., 2011</w:t>
      </w:r>
      <w:r w:rsidR="008A6C45" w:rsidRPr="00D75044">
        <w:rPr>
          <w:rFonts w:ascii="Times New Roman" w:hAnsi="Times New Roman" w:cs="Times New Roman"/>
          <w:sz w:val="24"/>
          <w:szCs w:val="24"/>
          <w:lang w:val="en-US"/>
        </w:rPr>
        <w:t>.</w:t>
      </w:r>
      <w:r w:rsidRPr="00D75044">
        <w:rPr>
          <w:rFonts w:ascii="Times New Roman" w:hAnsi="Times New Roman" w:cs="Times New Roman"/>
          <w:sz w:val="24"/>
          <w:szCs w:val="24"/>
          <w:lang w:val="en-US"/>
        </w:rPr>
        <w:t xml:space="preserve"> </w:t>
      </w:r>
      <w:r w:rsidR="008A6C45" w:rsidRPr="00D75044">
        <w:rPr>
          <w:rFonts w:ascii="Times New Roman" w:hAnsi="Times New Roman" w:cs="Times New Roman"/>
          <w:i/>
          <w:sz w:val="24"/>
          <w:szCs w:val="24"/>
          <w:lang w:val="en-US"/>
        </w:rPr>
        <w:t>The Participation of Universities in Technology Development: Do Creation and Use Coincide? An Empirical Investigation on the Level of National Innovation S</w:t>
      </w:r>
      <w:r w:rsidRPr="00D75044">
        <w:rPr>
          <w:rFonts w:ascii="Times New Roman" w:hAnsi="Times New Roman" w:cs="Times New Roman"/>
          <w:i/>
          <w:sz w:val="24"/>
          <w:szCs w:val="24"/>
          <w:lang w:val="en-US"/>
        </w:rPr>
        <w:t>ystems</w:t>
      </w:r>
      <w:r w:rsidRPr="00D75044">
        <w:rPr>
          <w:rFonts w:ascii="Times New Roman" w:hAnsi="Times New Roman" w:cs="Times New Roman"/>
          <w:sz w:val="24"/>
          <w:szCs w:val="24"/>
          <w:lang w:val="en-US"/>
        </w:rPr>
        <w:t xml:space="preserve">. Leuven: </w:t>
      </w:r>
      <w:proofErr w:type="spellStart"/>
      <w:r w:rsidRPr="00D75044">
        <w:rPr>
          <w:rFonts w:ascii="Times New Roman" w:hAnsi="Times New Roman" w:cs="Times New Roman"/>
          <w:sz w:val="24"/>
          <w:szCs w:val="24"/>
          <w:lang w:val="en-US"/>
        </w:rPr>
        <w:t>Katholieke</w:t>
      </w:r>
      <w:proofErr w:type="spellEnd"/>
      <w:r w:rsidRPr="00D75044">
        <w:rPr>
          <w:rFonts w:ascii="Times New Roman" w:hAnsi="Times New Roman" w:cs="Times New Roman"/>
          <w:sz w:val="24"/>
          <w:szCs w:val="24"/>
          <w:lang w:val="en-US"/>
        </w:rPr>
        <w:t xml:space="preserve"> </w:t>
      </w:r>
      <w:proofErr w:type="spellStart"/>
      <w:r w:rsidRPr="00D75044">
        <w:rPr>
          <w:rFonts w:ascii="Times New Roman" w:hAnsi="Times New Roman" w:cs="Times New Roman"/>
          <w:sz w:val="24"/>
          <w:szCs w:val="24"/>
          <w:lang w:val="en-US"/>
        </w:rPr>
        <w:t>Universiteit</w:t>
      </w:r>
      <w:proofErr w:type="spellEnd"/>
      <w:r w:rsidRPr="00D75044">
        <w:rPr>
          <w:rFonts w:ascii="Times New Roman" w:hAnsi="Times New Roman" w:cs="Times New Roman"/>
          <w:sz w:val="24"/>
          <w:szCs w:val="24"/>
          <w:lang w:val="en-US"/>
        </w:rPr>
        <w:t xml:space="preserve"> Leuven</w:t>
      </w:r>
      <w:r w:rsidR="008A6C45" w:rsidRPr="00D75044">
        <w:rPr>
          <w:rFonts w:ascii="Times New Roman" w:hAnsi="Times New Roman" w:cs="Times New Roman"/>
          <w:sz w:val="24"/>
          <w:szCs w:val="24"/>
          <w:lang w:val="en-US"/>
        </w:rPr>
        <w:t>.</w:t>
      </w:r>
    </w:p>
    <w:sectPr w:rsidR="00530EE5" w:rsidRPr="00D75044" w:rsidSect="00311738">
      <w:footerReference w:type="defaul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FC7" w:rsidRDefault="00DE3FC7" w:rsidP="00AC469D">
      <w:pPr>
        <w:spacing w:after="0" w:line="240" w:lineRule="auto"/>
      </w:pPr>
      <w:r>
        <w:separator/>
      </w:r>
    </w:p>
  </w:endnote>
  <w:endnote w:type="continuationSeparator" w:id="0">
    <w:p w:rsidR="00DE3FC7" w:rsidRDefault="00DE3FC7" w:rsidP="00AC4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58472"/>
      <w:docPartObj>
        <w:docPartGallery w:val="Page Numbers (Bottom of Page)"/>
        <w:docPartUnique/>
      </w:docPartObj>
    </w:sdtPr>
    <w:sdtContent>
      <w:p w:rsidR="00B26C8B" w:rsidRDefault="00B26C8B">
        <w:pPr>
          <w:pStyle w:val="Stopka"/>
          <w:jc w:val="center"/>
        </w:pPr>
        <w:fldSimple w:instr=" PAGE   \* MERGEFORMAT ">
          <w:r w:rsidR="00602A85">
            <w:rPr>
              <w:noProof/>
            </w:rPr>
            <w:t>3</w:t>
          </w:r>
        </w:fldSimple>
      </w:p>
    </w:sdtContent>
  </w:sdt>
  <w:p w:rsidR="00B26C8B" w:rsidRDefault="00B26C8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FC7" w:rsidRDefault="00DE3FC7" w:rsidP="00AC469D">
      <w:pPr>
        <w:spacing w:after="0" w:line="240" w:lineRule="auto"/>
      </w:pPr>
      <w:r>
        <w:separator/>
      </w:r>
    </w:p>
  </w:footnote>
  <w:footnote w:type="continuationSeparator" w:id="0">
    <w:p w:rsidR="00DE3FC7" w:rsidRDefault="00DE3FC7" w:rsidP="00AC469D">
      <w:pPr>
        <w:spacing w:after="0" w:line="240" w:lineRule="auto"/>
      </w:pPr>
      <w:r>
        <w:continuationSeparator/>
      </w:r>
    </w:p>
  </w:footnote>
  <w:footnote w:id="1">
    <w:p w:rsidR="00B26C8B" w:rsidRDefault="00B26C8B">
      <w:pPr>
        <w:pStyle w:val="Tekstprzypisudolnego"/>
      </w:pPr>
      <w:r>
        <w:rPr>
          <w:rStyle w:val="Odwoanieprzypisudolnego"/>
        </w:rPr>
        <w:footnoteRef/>
      </w:r>
      <w:r>
        <w:t xml:space="preserve"> Uniwersytet Ekonomiczny w Krakowie, Wydział Finansów, Katedra Finansów; 31 – 510 Kraków, ul. Rakowicka 27; grabinsb@uek.krakow.pl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5D79"/>
    <w:multiLevelType w:val="hybridMultilevel"/>
    <w:tmpl w:val="29E0CC72"/>
    <w:lvl w:ilvl="0" w:tplc="D832906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9C764AC"/>
    <w:multiLevelType w:val="hybridMultilevel"/>
    <w:tmpl w:val="89867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FB851E3"/>
    <w:multiLevelType w:val="hybridMultilevel"/>
    <w:tmpl w:val="0DC45D8A"/>
    <w:lvl w:ilvl="0" w:tplc="F904AB84">
      <w:start w:val="1"/>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4203309B"/>
    <w:multiLevelType w:val="hybridMultilevel"/>
    <w:tmpl w:val="F7D2ED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5E357166"/>
    <w:multiLevelType w:val="hybridMultilevel"/>
    <w:tmpl w:val="083434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5C03642"/>
    <w:multiLevelType w:val="hybridMultilevel"/>
    <w:tmpl w:val="34A27E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8EB542D"/>
    <w:multiLevelType w:val="hybridMultilevel"/>
    <w:tmpl w:val="571C65C8"/>
    <w:lvl w:ilvl="0" w:tplc="1AE672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6"/>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footnotePr>
    <w:footnote w:id="-1"/>
    <w:footnote w:id="0"/>
  </w:footnotePr>
  <w:endnotePr>
    <w:endnote w:id="-1"/>
    <w:endnote w:id="0"/>
  </w:endnotePr>
  <w:compat/>
  <w:rsids>
    <w:rsidRoot w:val="00411BA1"/>
    <w:rsid w:val="00004B08"/>
    <w:rsid w:val="0001250E"/>
    <w:rsid w:val="0002218D"/>
    <w:rsid w:val="0002627C"/>
    <w:rsid w:val="00027568"/>
    <w:rsid w:val="0004254B"/>
    <w:rsid w:val="00044EAE"/>
    <w:rsid w:val="0005077D"/>
    <w:rsid w:val="000512BA"/>
    <w:rsid w:val="00054F8D"/>
    <w:rsid w:val="00056AC6"/>
    <w:rsid w:val="00056BF1"/>
    <w:rsid w:val="000617E5"/>
    <w:rsid w:val="0008681F"/>
    <w:rsid w:val="000926E4"/>
    <w:rsid w:val="000A1130"/>
    <w:rsid w:val="000A14A1"/>
    <w:rsid w:val="000A18E8"/>
    <w:rsid w:val="000B5D4A"/>
    <w:rsid w:val="000B6272"/>
    <w:rsid w:val="000B7A49"/>
    <w:rsid w:val="000C17DA"/>
    <w:rsid w:val="000D2A99"/>
    <w:rsid w:val="000D3CB9"/>
    <w:rsid w:val="000E017E"/>
    <w:rsid w:val="000E5493"/>
    <w:rsid w:val="000E6A50"/>
    <w:rsid w:val="000F6145"/>
    <w:rsid w:val="0010003D"/>
    <w:rsid w:val="001006A5"/>
    <w:rsid w:val="00104379"/>
    <w:rsid w:val="001130F1"/>
    <w:rsid w:val="001136F0"/>
    <w:rsid w:val="00121048"/>
    <w:rsid w:val="00130B87"/>
    <w:rsid w:val="0013144F"/>
    <w:rsid w:val="0013433B"/>
    <w:rsid w:val="00140D68"/>
    <w:rsid w:val="00156245"/>
    <w:rsid w:val="001702A6"/>
    <w:rsid w:val="00173F25"/>
    <w:rsid w:val="00174F9D"/>
    <w:rsid w:val="001800AA"/>
    <w:rsid w:val="001920B8"/>
    <w:rsid w:val="00197260"/>
    <w:rsid w:val="001A301B"/>
    <w:rsid w:val="001A467A"/>
    <w:rsid w:val="001C67C3"/>
    <w:rsid w:val="001C68CD"/>
    <w:rsid w:val="001D3CDE"/>
    <w:rsid w:val="001D4C64"/>
    <w:rsid w:val="001D5583"/>
    <w:rsid w:val="001D5DFE"/>
    <w:rsid w:val="001F425E"/>
    <w:rsid w:val="001F5E63"/>
    <w:rsid w:val="001F755D"/>
    <w:rsid w:val="00204149"/>
    <w:rsid w:val="0020477C"/>
    <w:rsid w:val="002108F1"/>
    <w:rsid w:val="00216EB1"/>
    <w:rsid w:val="0022076F"/>
    <w:rsid w:val="00221C4C"/>
    <w:rsid w:val="00243683"/>
    <w:rsid w:val="002477D0"/>
    <w:rsid w:val="0025466D"/>
    <w:rsid w:val="00256ED1"/>
    <w:rsid w:val="00260393"/>
    <w:rsid w:val="00261647"/>
    <w:rsid w:val="00266186"/>
    <w:rsid w:val="00274479"/>
    <w:rsid w:val="00291DF0"/>
    <w:rsid w:val="00296191"/>
    <w:rsid w:val="002A20EF"/>
    <w:rsid w:val="002D52C3"/>
    <w:rsid w:val="002F2912"/>
    <w:rsid w:val="002F338D"/>
    <w:rsid w:val="002F61C7"/>
    <w:rsid w:val="002F71B0"/>
    <w:rsid w:val="00302F14"/>
    <w:rsid w:val="00304509"/>
    <w:rsid w:val="0030511D"/>
    <w:rsid w:val="00311738"/>
    <w:rsid w:val="00315330"/>
    <w:rsid w:val="00320996"/>
    <w:rsid w:val="00321084"/>
    <w:rsid w:val="00323FB8"/>
    <w:rsid w:val="003262F1"/>
    <w:rsid w:val="003363B5"/>
    <w:rsid w:val="00340724"/>
    <w:rsid w:val="003464DE"/>
    <w:rsid w:val="00347E30"/>
    <w:rsid w:val="003550E3"/>
    <w:rsid w:val="003566D0"/>
    <w:rsid w:val="00360254"/>
    <w:rsid w:val="0036155F"/>
    <w:rsid w:val="00362B51"/>
    <w:rsid w:val="00371FC8"/>
    <w:rsid w:val="00372A8E"/>
    <w:rsid w:val="00377C3A"/>
    <w:rsid w:val="00380690"/>
    <w:rsid w:val="00385B1B"/>
    <w:rsid w:val="00387B0A"/>
    <w:rsid w:val="003A4FA4"/>
    <w:rsid w:val="003A7E76"/>
    <w:rsid w:val="003B0D5C"/>
    <w:rsid w:val="003B29DA"/>
    <w:rsid w:val="003C2825"/>
    <w:rsid w:val="003C28C9"/>
    <w:rsid w:val="003C78DB"/>
    <w:rsid w:val="003E1FC2"/>
    <w:rsid w:val="003E705D"/>
    <w:rsid w:val="003F2B9B"/>
    <w:rsid w:val="003F653C"/>
    <w:rsid w:val="00400D6E"/>
    <w:rsid w:val="004039EF"/>
    <w:rsid w:val="00410C4A"/>
    <w:rsid w:val="00411BA1"/>
    <w:rsid w:val="0042107F"/>
    <w:rsid w:val="00426BC8"/>
    <w:rsid w:val="004378B6"/>
    <w:rsid w:val="00440E64"/>
    <w:rsid w:val="00442249"/>
    <w:rsid w:val="00450FC6"/>
    <w:rsid w:val="00454F91"/>
    <w:rsid w:val="0045650F"/>
    <w:rsid w:val="004565DC"/>
    <w:rsid w:val="0045764E"/>
    <w:rsid w:val="00457969"/>
    <w:rsid w:val="004676D0"/>
    <w:rsid w:val="004772A1"/>
    <w:rsid w:val="00481CD1"/>
    <w:rsid w:val="00483623"/>
    <w:rsid w:val="0049417A"/>
    <w:rsid w:val="004965DB"/>
    <w:rsid w:val="004A13C3"/>
    <w:rsid w:val="004A17CF"/>
    <w:rsid w:val="004A5A6E"/>
    <w:rsid w:val="004A6D07"/>
    <w:rsid w:val="004B0460"/>
    <w:rsid w:val="004C053C"/>
    <w:rsid w:val="004C4AFD"/>
    <w:rsid w:val="004C5F3C"/>
    <w:rsid w:val="004C6D3F"/>
    <w:rsid w:val="004D0327"/>
    <w:rsid w:val="004D2469"/>
    <w:rsid w:val="004E514A"/>
    <w:rsid w:val="004E5E61"/>
    <w:rsid w:val="00501488"/>
    <w:rsid w:val="00501E86"/>
    <w:rsid w:val="00504E7C"/>
    <w:rsid w:val="00507636"/>
    <w:rsid w:val="00522E84"/>
    <w:rsid w:val="005250C5"/>
    <w:rsid w:val="00526024"/>
    <w:rsid w:val="00530EE5"/>
    <w:rsid w:val="00531BC0"/>
    <w:rsid w:val="00534DEF"/>
    <w:rsid w:val="00536F0F"/>
    <w:rsid w:val="00540051"/>
    <w:rsid w:val="0054160F"/>
    <w:rsid w:val="005416A5"/>
    <w:rsid w:val="00542A29"/>
    <w:rsid w:val="00547005"/>
    <w:rsid w:val="005566A6"/>
    <w:rsid w:val="005615C3"/>
    <w:rsid w:val="005622DA"/>
    <w:rsid w:val="00564FF5"/>
    <w:rsid w:val="005671AC"/>
    <w:rsid w:val="00567BC5"/>
    <w:rsid w:val="005709A5"/>
    <w:rsid w:val="00576AD8"/>
    <w:rsid w:val="00581CCD"/>
    <w:rsid w:val="00582929"/>
    <w:rsid w:val="005871A3"/>
    <w:rsid w:val="005944F7"/>
    <w:rsid w:val="00595A97"/>
    <w:rsid w:val="005A2FDC"/>
    <w:rsid w:val="005A355D"/>
    <w:rsid w:val="005A359F"/>
    <w:rsid w:val="005B4A78"/>
    <w:rsid w:val="005B5F6E"/>
    <w:rsid w:val="005C1B0B"/>
    <w:rsid w:val="005C319B"/>
    <w:rsid w:val="005D17B4"/>
    <w:rsid w:val="005E05B8"/>
    <w:rsid w:val="005E2B75"/>
    <w:rsid w:val="005E45DD"/>
    <w:rsid w:val="005F335A"/>
    <w:rsid w:val="005F7C15"/>
    <w:rsid w:val="00602A85"/>
    <w:rsid w:val="00605890"/>
    <w:rsid w:val="00606212"/>
    <w:rsid w:val="006133F6"/>
    <w:rsid w:val="006148D1"/>
    <w:rsid w:val="00622004"/>
    <w:rsid w:val="00625E33"/>
    <w:rsid w:val="006321B9"/>
    <w:rsid w:val="00635BBE"/>
    <w:rsid w:val="00636034"/>
    <w:rsid w:val="00646D80"/>
    <w:rsid w:val="00647E5C"/>
    <w:rsid w:val="0065766A"/>
    <w:rsid w:val="0066076A"/>
    <w:rsid w:val="00664EB5"/>
    <w:rsid w:val="00667FF4"/>
    <w:rsid w:val="006706B1"/>
    <w:rsid w:val="00673922"/>
    <w:rsid w:val="00680F04"/>
    <w:rsid w:val="006879C8"/>
    <w:rsid w:val="0069117E"/>
    <w:rsid w:val="00695C05"/>
    <w:rsid w:val="006A228B"/>
    <w:rsid w:val="006A31FC"/>
    <w:rsid w:val="006B045E"/>
    <w:rsid w:val="006B21A7"/>
    <w:rsid w:val="006B37A5"/>
    <w:rsid w:val="006C0C4F"/>
    <w:rsid w:val="006C1F69"/>
    <w:rsid w:val="006D03E5"/>
    <w:rsid w:val="006D50E7"/>
    <w:rsid w:val="006D7EC3"/>
    <w:rsid w:val="006E676E"/>
    <w:rsid w:val="006F02A9"/>
    <w:rsid w:val="006F3BF2"/>
    <w:rsid w:val="006F6305"/>
    <w:rsid w:val="007036EE"/>
    <w:rsid w:val="007041DB"/>
    <w:rsid w:val="0071736D"/>
    <w:rsid w:val="00723ABC"/>
    <w:rsid w:val="00725C64"/>
    <w:rsid w:val="00733F11"/>
    <w:rsid w:val="00740154"/>
    <w:rsid w:val="0074331B"/>
    <w:rsid w:val="00755B6C"/>
    <w:rsid w:val="00766F39"/>
    <w:rsid w:val="0077378E"/>
    <w:rsid w:val="00774795"/>
    <w:rsid w:val="00774FA0"/>
    <w:rsid w:val="00776A58"/>
    <w:rsid w:val="00780568"/>
    <w:rsid w:val="00782756"/>
    <w:rsid w:val="0079257E"/>
    <w:rsid w:val="007A1024"/>
    <w:rsid w:val="007A401B"/>
    <w:rsid w:val="007B5FCC"/>
    <w:rsid w:val="007C7767"/>
    <w:rsid w:val="007D78E5"/>
    <w:rsid w:val="007E122B"/>
    <w:rsid w:val="007E15A5"/>
    <w:rsid w:val="007E3D73"/>
    <w:rsid w:val="007F775E"/>
    <w:rsid w:val="008055B4"/>
    <w:rsid w:val="00820CD0"/>
    <w:rsid w:val="00822378"/>
    <w:rsid w:val="00822B20"/>
    <w:rsid w:val="008327E7"/>
    <w:rsid w:val="00832D9F"/>
    <w:rsid w:val="00841EB6"/>
    <w:rsid w:val="0084424F"/>
    <w:rsid w:val="008470C9"/>
    <w:rsid w:val="0085245E"/>
    <w:rsid w:val="00853AEA"/>
    <w:rsid w:val="00856F93"/>
    <w:rsid w:val="00862CDC"/>
    <w:rsid w:val="008632AA"/>
    <w:rsid w:val="008640E1"/>
    <w:rsid w:val="0088103E"/>
    <w:rsid w:val="00882E38"/>
    <w:rsid w:val="00891D47"/>
    <w:rsid w:val="008A08F0"/>
    <w:rsid w:val="008A1557"/>
    <w:rsid w:val="008A2083"/>
    <w:rsid w:val="008A6C45"/>
    <w:rsid w:val="008A6EC3"/>
    <w:rsid w:val="008B6D1C"/>
    <w:rsid w:val="008C25D8"/>
    <w:rsid w:val="008C2E8D"/>
    <w:rsid w:val="008D40BA"/>
    <w:rsid w:val="008D4C98"/>
    <w:rsid w:val="008D51F7"/>
    <w:rsid w:val="008D556D"/>
    <w:rsid w:val="008D60F2"/>
    <w:rsid w:val="008E7231"/>
    <w:rsid w:val="009017AE"/>
    <w:rsid w:val="00911974"/>
    <w:rsid w:val="00913ABE"/>
    <w:rsid w:val="009263D0"/>
    <w:rsid w:val="00934592"/>
    <w:rsid w:val="009500CE"/>
    <w:rsid w:val="0095365D"/>
    <w:rsid w:val="009704D8"/>
    <w:rsid w:val="00981542"/>
    <w:rsid w:val="009918BC"/>
    <w:rsid w:val="00993DFB"/>
    <w:rsid w:val="009949B7"/>
    <w:rsid w:val="00995180"/>
    <w:rsid w:val="00996692"/>
    <w:rsid w:val="009B1697"/>
    <w:rsid w:val="009C1892"/>
    <w:rsid w:val="009D0D2B"/>
    <w:rsid w:val="009E5715"/>
    <w:rsid w:val="009F5C19"/>
    <w:rsid w:val="00A00057"/>
    <w:rsid w:val="00A01D57"/>
    <w:rsid w:val="00A02707"/>
    <w:rsid w:val="00A11EF3"/>
    <w:rsid w:val="00A14EFC"/>
    <w:rsid w:val="00A15563"/>
    <w:rsid w:val="00A169B4"/>
    <w:rsid w:val="00A24723"/>
    <w:rsid w:val="00A51F1A"/>
    <w:rsid w:val="00A52A1F"/>
    <w:rsid w:val="00A62CE6"/>
    <w:rsid w:val="00A633B6"/>
    <w:rsid w:val="00A748B3"/>
    <w:rsid w:val="00A7544E"/>
    <w:rsid w:val="00A80D48"/>
    <w:rsid w:val="00A81B4E"/>
    <w:rsid w:val="00A81F41"/>
    <w:rsid w:val="00A850B9"/>
    <w:rsid w:val="00A853C6"/>
    <w:rsid w:val="00A87B8E"/>
    <w:rsid w:val="00A91C74"/>
    <w:rsid w:val="00A93BE1"/>
    <w:rsid w:val="00A943B7"/>
    <w:rsid w:val="00A95C9E"/>
    <w:rsid w:val="00AA0168"/>
    <w:rsid w:val="00AA1626"/>
    <w:rsid w:val="00AC138C"/>
    <w:rsid w:val="00AC1CF6"/>
    <w:rsid w:val="00AC469D"/>
    <w:rsid w:val="00AE4ED2"/>
    <w:rsid w:val="00AE6757"/>
    <w:rsid w:val="00B0421A"/>
    <w:rsid w:val="00B07343"/>
    <w:rsid w:val="00B16C98"/>
    <w:rsid w:val="00B2230C"/>
    <w:rsid w:val="00B22B2B"/>
    <w:rsid w:val="00B26C8B"/>
    <w:rsid w:val="00B358EA"/>
    <w:rsid w:val="00B35BE8"/>
    <w:rsid w:val="00B406A3"/>
    <w:rsid w:val="00B41A69"/>
    <w:rsid w:val="00B4491B"/>
    <w:rsid w:val="00B450ED"/>
    <w:rsid w:val="00B505A9"/>
    <w:rsid w:val="00B520C1"/>
    <w:rsid w:val="00B56B24"/>
    <w:rsid w:val="00B57402"/>
    <w:rsid w:val="00B57543"/>
    <w:rsid w:val="00B6045F"/>
    <w:rsid w:val="00B65930"/>
    <w:rsid w:val="00B70AD7"/>
    <w:rsid w:val="00B747BF"/>
    <w:rsid w:val="00B86761"/>
    <w:rsid w:val="00B91D0D"/>
    <w:rsid w:val="00B9277C"/>
    <w:rsid w:val="00BB0BCE"/>
    <w:rsid w:val="00BB0CEE"/>
    <w:rsid w:val="00BC6D66"/>
    <w:rsid w:val="00BD4D10"/>
    <w:rsid w:val="00BE3DFB"/>
    <w:rsid w:val="00C16BA4"/>
    <w:rsid w:val="00C238B6"/>
    <w:rsid w:val="00C256F0"/>
    <w:rsid w:val="00C35906"/>
    <w:rsid w:val="00C36D9A"/>
    <w:rsid w:val="00C37EB7"/>
    <w:rsid w:val="00C563BC"/>
    <w:rsid w:val="00C642A3"/>
    <w:rsid w:val="00C67182"/>
    <w:rsid w:val="00C71EB2"/>
    <w:rsid w:val="00C80D26"/>
    <w:rsid w:val="00C83C51"/>
    <w:rsid w:val="00C92165"/>
    <w:rsid w:val="00C94CD3"/>
    <w:rsid w:val="00C96690"/>
    <w:rsid w:val="00CA2215"/>
    <w:rsid w:val="00CA364F"/>
    <w:rsid w:val="00CA46C1"/>
    <w:rsid w:val="00CB10DE"/>
    <w:rsid w:val="00CB2F65"/>
    <w:rsid w:val="00CB30AB"/>
    <w:rsid w:val="00CB4BA8"/>
    <w:rsid w:val="00CB4BF7"/>
    <w:rsid w:val="00CB5C10"/>
    <w:rsid w:val="00CB79B6"/>
    <w:rsid w:val="00CD6D62"/>
    <w:rsid w:val="00CE1E53"/>
    <w:rsid w:val="00CE4CB9"/>
    <w:rsid w:val="00CF0082"/>
    <w:rsid w:val="00CF426E"/>
    <w:rsid w:val="00CF62C5"/>
    <w:rsid w:val="00CF6655"/>
    <w:rsid w:val="00CF7748"/>
    <w:rsid w:val="00CF7952"/>
    <w:rsid w:val="00D1364E"/>
    <w:rsid w:val="00D143A9"/>
    <w:rsid w:val="00D165B9"/>
    <w:rsid w:val="00D200F2"/>
    <w:rsid w:val="00D2480C"/>
    <w:rsid w:val="00D336FD"/>
    <w:rsid w:val="00D411CC"/>
    <w:rsid w:val="00D45775"/>
    <w:rsid w:val="00D55091"/>
    <w:rsid w:val="00D570DF"/>
    <w:rsid w:val="00D62898"/>
    <w:rsid w:val="00D66C09"/>
    <w:rsid w:val="00D73852"/>
    <w:rsid w:val="00D75044"/>
    <w:rsid w:val="00D8100F"/>
    <w:rsid w:val="00DA5031"/>
    <w:rsid w:val="00DA6F41"/>
    <w:rsid w:val="00DB35FD"/>
    <w:rsid w:val="00DB70D0"/>
    <w:rsid w:val="00DC28F0"/>
    <w:rsid w:val="00DC7A81"/>
    <w:rsid w:val="00DD02EB"/>
    <w:rsid w:val="00DD1FC9"/>
    <w:rsid w:val="00DD4188"/>
    <w:rsid w:val="00DD6C4B"/>
    <w:rsid w:val="00DE0120"/>
    <w:rsid w:val="00DE228C"/>
    <w:rsid w:val="00DE3FC7"/>
    <w:rsid w:val="00DF210D"/>
    <w:rsid w:val="00E01020"/>
    <w:rsid w:val="00E02A7F"/>
    <w:rsid w:val="00E10BF7"/>
    <w:rsid w:val="00E1600C"/>
    <w:rsid w:val="00E237A8"/>
    <w:rsid w:val="00E3039E"/>
    <w:rsid w:val="00E34781"/>
    <w:rsid w:val="00E35D2B"/>
    <w:rsid w:val="00E35FE9"/>
    <w:rsid w:val="00E40464"/>
    <w:rsid w:val="00E442BF"/>
    <w:rsid w:val="00E46C7F"/>
    <w:rsid w:val="00E56E89"/>
    <w:rsid w:val="00E636FA"/>
    <w:rsid w:val="00E72718"/>
    <w:rsid w:val="00E74C67"/>
    <w:rsid w:val="00E80B17"/>
    <w:rsid w:val="00E8487F"/>
    <w:rsid w:val="00E86A5E"/>
    <w:rsid w:val="00E872AF"/>
    <w:rsid w:val="00E93313"/>
    <w:rsid w:val="00EA0159"/>
    <w:rsid w:val="00EA193D"/>
    <w:rsid w:val="00EA27BB"/>
    <w:rsid w:val="00EB348E"/>
    <w:rsid w:val="00EB4CFB"/>
    <w:rsid w:val="00EC7BE1"/>
    <w:rsid w:val="00EC7E7D"/>
    <w:rsid w:val="00ED0CC8"/>
    <w:rsid w:val="00ED1B4E"/>
    <w:rsid w:val="00ED3F8C"/>
    <w:rsid w:val="00ED5255"/>
    <w:rsid w:val="00EE4F30"/>
    <w:rsid w:val="00EE6202"/>
    <w:rsid w:val="00EF29BC"/>
    <w:rsid w:val="00EF2FC0"/>
    <w:rsid w:val="00EF7230"/>
    <w:rsid w:val="00F04B96"/>
    <w:rsid w:val="00F0540D"/>
    <w:rsid w:val="00F06395"/>
    <w:rsid w:val="00F07411"/>
    <w:rsid w:val="00F10CB7"/>
    <w:rsid w:val="00F25B75"/>
    <w:rsid w:val="00F45E54"/>
    <w:rsid w:val="00F46BA6"/>
    <w:rsid w:val="00F50F8C"/>
    <w:rsid w:val="00F54900"/>
    <w:rsid w:val="00F7357D"/>
    <w:rsid w:val="00F74C50"/>
    <w:rsid w:val="00F74CDB"/>
    <w:rsid w:val="00F8331A"/>
    <w:rsid w:val="00F838E4"/>
    <w:rsid w:val="00F85799"/>
    <w:rsid w:val="00F872F3"/>
    <w:rsid w:val="00F8780C"/>
    <w:rsid w:val="00F92995"/>
    <w:rsid w:val="00F93C8F"/>
    <w:rsid w:val="00FA32D7"/>
    <w:rsid w:val="00FA3D69"/>
    <w:rsid w:val="00FA3ED7"/>
    <w:rsid w:val="00FB1543"/>
    <w:rsid w:val="00FB3613"/>
    <w:rsid w:val="00FE40F3"/>
    <w:rsid w:val="00FF01FF"/>
    <w:rsid w:val="00FF1935"/>
    <w:rsid w:val="00FF4CB6"/>
    <w:rsid w:val="00FF75A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1BA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C469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C469D"/>
    <w:rPr>
      <w:sz w:val="20"/>
      <w:szCs w:val="20"/>
    </w:rPr>
  </w:style>
  <w:style w:type="character" w:styleId="Odwoanieprzypisudolnego">
    <w:name w:val="footnote reference"/>
    <w:basedOn w:val="Domylnaczcionkaakapitu"/>
    <w:uiPriority w:val="99"/>
    <w:semiHidden/>
    <w:unhideWhenUsed/>
    <w:rsid w:val="00AC469D"/>
    <w:rPr>
      <w:vertAlign w:val="superscript"/>
    </w:rPr>
  </w:style>
  <w:style w:type="paragraph" w:styleId="Tekstprzypisukocowego">
    <w:name w:val="endnote text"/>
    <w:basedOn w:val="Normalny"/>
    <w:link w:val="TekstprzypisukocowegoZnak"/>
    <w:uiPriority w:val="99"/>
    <w:semiHidden/>
    <w:unhideWhenUsed/>
    <w:rsid w:val="00F0639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06395"/>
    <w:rPr>
      <w:sz w:val="20"/>
      <w:szCs w:val="20"/>
    </w:rPr>
  </w:style>
  <w:style w:type="character" w:styleId="Odwoanieprzypisukocowego">
    <w:name w:val="endnote reference"/>
    <w:basedOn w:val="Domylnaczcionkaakapitu"/>
    <w:uiPriority w:val="99"/>
    <w:semiHidden/>
    <w:unhideWhenUsed/>
    <w:rsid w:val="00F06395"/>
    <w:rPr>
      <w:vertAlign w:val="superscript"/>
    </w:rPr>
  </w:style>
  <w:style w:type="paragraph" w:styleId="Nagwek">
    <w:name w:val="header"/>
    <w:basedOn w:val="Normalny"/>
    <w:link w:val="NagwekZnak"/>
    <w:uiPriority w:val="99"/>
    <w:semiHidden/>
    <w:unhideWhenUsed/>
    <w:rsid w:val="00481CD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81CD1"/>
  </w:style>
  <w:style w:type="paragraph" w:styleId="Stopka">
    <w:name w:val="footer"/>
    <w:basedOn w:val="Normalny"/>
    <w:link w:val="StopkaZnak"/>
    <w:uiPriority w:val="99"/>
    <w:unhideWhenUsed/>
    <w:rsid w:val="00481C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1CD1"/>
  </w:style>
  <w:style w:type="paragraph" w:styleId="Akapitzlist">
    <w:name w:val="List Paragraph"/>
    <w:basedOn w:val="Normalny"/>
    <w:uiPriority w:val="34"/>
    <w:qFormat/>
    <w:rsid w:val="00320996"/>
    <w:pPr>
      <w:ind w:left="720"/>
      <w:contextualSpacing/>
    </w:pPr>
  </w:style>
  <w:style w:type="paragraph" w:styleId="Tekstdymka">
    <w:name w:val="Balloon Text"/>
    <w:basedOn w:val="Normalny"/>
    <w:link w:val="TekstdymkaZnak"/>
    <w:uiPriority w:val="99"/>
    <w:semiHidden/>
    <w:unhideWhenUsed/>
    <w:rsid w:val="003566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566D0"/>
    <w:rPr>
      <w:rFonts w:ascii="Tahoma" w:hAnsi="Tahoma" w:cs="Tahoma"/>
      <w:sz w:val="16"/>
      <w:szCs w:val="16"/>
    </w:rPr>
  </w:style>
  <w:style w:type="character" w:styleId="Hipercze">
    <w:name w:val="Hyperlink"/>
    <w:basedOn w:val="Domylnaczcionkaakapitu"/>
    <w:uiPriority w:val="99"/>
    <w:unhideWhenUsed/>
    <w:rsid w:val="00F5490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www.dges.mctes.pt/NR/rdonlyres/658FB04A-909D-4D52-A83D-21A2AC4F2D38/8090/UniversityBusines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csiic.ca/PDF/AnthropologyPaper15.pdf"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asia\Desktop\Univ_innov_enetrpreneuship\RYSUNKI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asia\Desktop\Univ_innov_enetrpreneuship\RYSUNKI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asia\Desktop\Univ_innov_enetrpreneuship\RYSUNKI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asia\Desktop\Univ_innov_enetrpreneuship\RYSUNKI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asia\Desktop\Univ_innov_enetrpreneuship\RYSUNKI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Basia\Desktop\Univ_innov_enetrpreneuship\RYSUNKI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Basia\Desktop\Univ_innov_enetrpreneuship\RYSUNKI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Basia\Desktop\Univ_innov_enetrpreneuship\RYSUNKI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Basia\Desktop\Univ_innov_enetrpreneuship\RYSUNKI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style val="33"/>
  <c:chart>
    <c:autoTitleDeleted val="1"/>
    <c:plotArea>
      <c:layout/>
      <c:barChart>
        <c:barDir val="col"/>
        <c:grouping val="clustered"/>
        <c:ser>
          <c:idx val="0"/>
          <c:order val="0"/>
          <c:tx>
            <c:strRef>
              <c:f>'RYS. 1'!$B$1</c:f>
              <c:strCache>
                <c:ptCount val="1"/>
                <c:pt idx="0">
                  <c:v>Wydatki na B+R </c:v>
                </c:pt>
              </c:strCache>
            </c:strRef>
          </c:tx>
          <c:cat>
            <c:strRef>
              <c:f>'RYS. 1'!$A$2:$A$24</c:f>
              <c:strCache>
                <c:ptCount val="23"/>
                <c:pt idx="0">
                  <c:v>Korea</c:v>
                </c:pt>
                <c:pt idx="1">
                  <c:v>Japonia</c:v>
                </c:pt>
                <c:pt idx="2">
                  <c:v>Finlandia</c:v>
                </c:pt>
                <c:pt idx="3">
                  <c:v>Szwecja</c:v>
                </c:pt>
                <c:pt idx="4">
                  <c:v>Dania</c:v>
                </c:pt>
                <c:pt idx="5">
                  <c:v>Austria</c:v>
                </c:pt>
                <c:pt idx="6">
                  <c:v>Niemcy</c:v>
                </c:pt>
                <c:pt idx="7">
                  <c:v>Stany Zjednoczone</c:v>
                </c:pt>
                <c:pt idx="8">
                  <c:v>OECD</c:v>
                </c:pt>
                <c:pt idx="9">
                  <c:v>Francja</c:v>
                </c:pt>
                <c:pt idx="10">
                  <c:v>Chiny</c:v>
                </c:pt>
                <c:pt idx="11">
                  <c:v>Holandia</c:v>
                </c:pt>
                <c:pt idx="12">
                  <c:v>Czechy</c:v>
                </c:pt>
                <c:pt idx="13">
                  <c:v>UE28</c:v>
                </c:pt>
                <c:pt idx="14">
                  <c:v>Norwegia</c:v>
                </c:pt>
                <c:pt idx="15">
                  <c:v>Wielka Brytania</c:v>
                </c:pt>
                <c:pt idx="16">
                  <c:v>Węgry</c:v>
                </c:pt>
                <c:pt idx="17">
                  <c:v>Włochy</c:v>
                </c:pt>
                <c:pt idx="18">
                  <c:v>Hiszpania</c:v>
                </c:pt>
                <c:pt idx="19">
                  <c:v>Rosja</c:v>
                </c:pt>
                <c:pt idx="20">
                  <c:v>Polska</c:v>
                </c:pt>
                <c:pt idx="21">
                  <c:v>Słowacja</c:v>
                </c:pt>
                <c:pt idx="22">
                  <c:v>Grecja</c:v>
                </c:pt>
              </c:strCache>
            </c:strRef>
          </c:cat>
          <c:val>
            <c:numRef>
              <c:f>'RYS. 1'!$B$2:$B$24</c:f>
              <c:numCache>
                <c:formatCode>0.00</c:formatCode>
                <c:ptCount val="23"/>
                <c:pt idx="0">
                  <c:v>4.1485284663198785</c:v>
                </c:pt>
                <c:pt idx="1">
                  <c:v>3.4740879515462502</c:v>
                </c:pt>
                <c:pt idx="2">
                  <c:v>3.309042303027296</c:v>
                </c:pt>
                <c:pt idx="3">
                  <c:v>3.30157541054131</c:v>
                </c:pt>
                <c:pt idx="4">
                  <c:v>3.0562931478223336</c:v>
                </c:pt>
                <c:pt idx="5">
                  <c:v>2.9514259957940361</c:v>
                </c:pt>
                <c:pt idx="6">
                  <c:v>2.8534105955550477</c:v>
                </c:pt>
                <c:pt idx="7">
                  <c:v>2.7252840968389336</c:v>
                </c:pt>
                <c:pt idx="8">
                  <c:v>2.3623534276570997</c:v>
                </c:pt>
                <c:pt idx="9">
                  <c:v>2.2281108777665768</c:v>
                </c:pt>
                <c:pt idx="10">
                  <c:v>2.0825696948674599</c:v>
                </c:pt>
                <c:pt idx="11">
                  <c:v>1.98231828312348</c:v>
                </c:pt>
                <c:pt idx="12">
                  <c:v>1.9237236827637194</c:v>
                </c:pt>
                <c:pt idx="13">
                  <c:v>1.9130198328063301</c:v>
                </c:pt>
                <c:pt idx="14">
                  <c:v>1.6536816821944473</c:v>
                </c:pt>
                <c:pt idx="15">
                  <c:v>1.6252899676730601</c:v>
                </c:pt>
                <c:pt idx="16">
                  <c:v>1.4075475924805199</c:v>
                </c:pt>
                <c:pt idx="17">
                  <c:v>1.2552826925287</c:v>
                </c:pt>
                <c:pt idx="18">
                  <c:v>1.24018620238071</c:v>
                </c:pt>
                <c:pt idx="19">
                  <c:v>1.1232030695078001</c:v>
                </c:pt>
                <c:pt idx="20">
                  <c:v>0.86783085005764005</c:v>
                </c:pt>
                <c:pt idx="21">
                  <c:v>0.83007199337938142</c:v>
                </c:pt>
                <c:pt idx="22">
                  <c:v>0.80336792949487001</c:v>
                </c:pt>
              </c:numCache>
            </c:numRef>
          </c:val>
        </c:ser>
        <c:axId val="107969920"/>
        <c:axId val="121390208"/>
      </c:barChart>
      <c:catAx>
        <c:axId val="107969920"/>
        <c:scaling>
          <c:orientation val="minMax"/>
        </c:scaling>
        <c:axPos val="b"/>
        <c:tickLblPos val="nextTo"/>
        <c:crossAx val="121390208"/>
        <c:crosses val="autoZero"/>
        <c:auto val="1"/>
        <c:lblAlgn val="ctr"/>
        <c:lblOffset val="100"/>
      </c:catAx>
      <c:valAx>
        <c:axId val="121390208"/>
        <c:scaling>
          <c:orientation val="minMax"/>
        </c:scaling>
        <c:axPos val="l"/>
        <c:majorGridlines/>
        <c:numFmt formatCode="0.00" sourceLinked="1"/>
        <c:tickLblPos val="nextTo"/>
        <c:crossAx val="10796992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style val="33"/>
  <c:chart>
    <c:autoTitleDeleted val="1"/>
    <c:plotArea>
      <c:layout/>
      <c:barChart>
        <c:barDir val="col"/>
        <c:grouping val="clustered"/>
        <c:ser>
          <c:idx val="0"/>
          <c:order val="0"/>
          <c:tx>
            <c:strRef>
              <c:f>'RYS. 2'!$B$1</c:f>
              <c:strCache>
                <c:ptCount val="1"/>
                <c:pt idx="0">
                  <c:v>HERD as a percentage of GDP W 2013</c:v>
                </c:pt>
              </c:strCache>
            </c:strRef>
          </c:tx>
          <c:cat>
            <c:strRef>
              <c:f>'RYS. 2'!$A$2:$A$24</c:f>
              <c:strCache>
                <c:ptCount val="23"/>
                <c:pt idx="0">
                  <c:v>Dania</c:v>
                </c:pt>
                <c:pt idx="1">
                  <c:v>Szwecja</c:v>
                </c:pt>
                <c:pt idx="2">
                  <c:v>Austria</c:v>
                </c:pt>
                <c:pt idx="3">
                  <c:v>Finlandia</c:v>
                </c:pt>
                <c:pt idx="4">
                  <c:v>Holandia</c:v>
                </c:pt>
                <c:pt idx="5">
                  <c:v>Czechy</c:v>
                </c:pt>
                <c:pt idx="6">
                  <c:v>Norwegia</c:v>
                </c:pt>
                <c:pt idx="7">
                  <c:v>Niemcy</c:v>
                </c:pt>
                <c:pt idx="8">
                  <c:v>Japonia</c:v>
                </c:pt>
                <c:pt idx="9">
                  <c:v>Francja</c:v>
                </c:pt>
                <c:pt idx="10">
                  <c:v>UE28</c:v>
                </c:pt>
                <c:pt idx="11">
                  <c:v>Wielka Brytania</c:v>
                </c:pt>
                <c:pt idx="12">
                  <c:v>OECD</c:v>
                </c:pt>
                <c:pt idx="13">
                  <c:v>Stany Zjednoczone</c:v>
                </c:pt>
                <c:pt idx="14">
                  <c:v>Korea</c:v>
                </c:pt>
                <c:pt idx="15">
                  <c:v>Włochy</c:v>
                </c:pt>
                <c:pt idx="16">
                  <c:v>Hiszpania</c:v>
                </c:pt>
                <c:pt idx="17">
                  <c:v>Grecja</c:v>
                </c:pt>
                <c:pt idx="18">
                  <c:v>Słowacja</c:v>
                </c:pt>
                <c:pt idx="19">
                  <c:v>Polska</c:v>
                </c:pt>
                <c:pt idx="20">
                  <c:v>Węgry</c:v>
                </c:pt>
                <c:pt idx="21">
                  <c:v>Chiny</c:v>
                </c:pt>
                <c:pt idx="22">
                  <c:v>Rosja</c:v>
                </c:pt>
              </c:strCache>
            </c:strRef>
          </c:cat>
          <c:val>
            <c:numRef>
              <c:f>'RYS. 2'!$B$2:$B$24</c:f>
              <c:numCache>
                <c:formatCode>0.00</c:formatCode>
                <c:ptCount val="23"/>
                <c:pt idx="0">
                  <c:v>1.02</c:v>
                </c:pt>
                <c:pt idx="1">
                  <c:v>0.9</c:v>
                </c:pt>
                <c:pt idx="2">
                  <c:v>0.72000000000000064</c:v>
                </c:pt>
                <c:pt idx="3">
                  <c:v>0.71000000000000063</c:v>
                </c:pt>
                <c:pt idx="4">
                  <c:v>0.63000000000000089</c:v>
                </c:pt>
                <c:pt idx="5">
                  <c:v>0.52</c:v>
                </c:pt>
                <c:pt idx="6">
                  <c:v>0.52</c:v>
                </c:pt>
                <c:pt idx="7">
                  <c:v>0.51</c:v>
                </c:pt>
                <c:pt idx="8">
                  <c:v>0.47000000000000008</c:v>
                </c:pt>
                <c:pt idx="9">
                  <c:v>0.47000000000000008</c:v>
                </c:pt>
                <c:pt idx="10">
                  <c:v>0.45</c:v>
                </c:pt>
                <c:pt idx="11">
                  <c:v>0.44</c:v>
                </c:pt>
                <c:pt idx="12">
                  <c:v>0.43000000000000038</c:v>
                </c:pt>
                <c:pt idx="13">
                  <c:v>0.39000000000000046</c:v>
                </c:pt>
                <c:pt idx="14">
                  <c:v>0.38000000000000045</c:v>
                </c:pt>
                <c:pt idx="15">
                  <c:v>0.37000000000000038</c:v>
                </c:pt>
                <c:pt idx="16">
                  <c:v>0.35000000000000031</c:v>
                </c:pt>
                <c:pt idx="17">
                  <c:v>0.30000000000000032</c:v>
                </c:pt>
                <c:pt idx="18">
                  <c:v>0.27</c:v>
                </c:pt>
                <c:pt idx="19">
                  <c:v>0.25</c:v>
                </c:pt>
                <c:pt idx="20">
                  <c:v>0.2</c:v>
                </c:pt>
                <c:pt idx="21">
                  <c:v>0.15000000000000019</c:v>
                </c:pt>
                <c:pt idx="22">
                  <c:v>0.1</c:v>
                </c:pt>
              </c:numCache>
            </c:numRef>
          </c:val>
        </c:ser>
        <c:axId val="121522816"/>
        <c:axId val="109908352"/>
      </c:barChart>
      <c:catAx>
        <c:axId val="121522816"/>
        <c:scaling>
          <c:orientation val="minMax"/>
        </c:scaling>
        <c:axPos val="b"/>
        <c:tickLblPos val="nextTo"/>
        <c:crossAx val="109908352"/>
        <c:crosses val="autoZero"/>
        <c:auto val="1"/>
        <c:lblAlgn val="ctr"/>
        <c:lblOffset val="100"/>
      </c:catAx>
      <c:valAx>
        <c:axId val="109908352"/>
        <c:scaling>
          <c:orientation val="minMax"/>
        </c:scaling>
        <c:axPos val="l"/>
        <c:majorGridlines/>
        <c:numFmt formatCode="0.00" sourceLinked="1"/>
        <c:tickLblPos val="nextTo"/>
        <c:crossAx val="121522816"/>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pl-PL"/>
  <c:style val="33"/>
  <c:chart>
    <c:autoTitleDeleted val="1"/>
    <c:plotArea>
      <c:layout>
        <c:manualLayout>
          <c:layoutTarget val="inner"/>
          <c:xMode val="edge"/>
          <c:yMode val="edge"/>
          <c:x val="5.2042791202823943E-2"/>
          <c:y val="4.2662484985987084E-2"/>
          <c:w val="0.91895939904063717"/>
          <c:h val="0.75556052315494449"/>
        </c:manualLayout>
      </c:layout>
      <c:barChart>
        <c:barDir val="col"/>
        <c:grouping val="clustered"/>
        <c:ser>
          <c:idx val="0"/>
          <c:order val="0"/>
          <c:tx>
            <c:strRef>
              <c:f>'RYS.3'!$N$2</c:f>
              <c:strCache>
                <c:ptCount val="1"/>
                <c:pt idx="0">
                  <c:v>Kolumna3</c:v>
                </c:pt>
              </c:strCache>
            </c:strRef>
          </c:tx>
          <c:cat>
            <c:strRef>
              <c:f>'RYS.3'!$M$3:$M$25</c:f>
              <c:strCache>
                <c:ptCount val="23"/>
                <c:pt idx="0">
                  <c:v>Grecja</c:v>
                </c:pt>
                <c:pt idx="1">
                  <c:v>Dania</c:v>
                </c:pt>
                <c:pt idx="2">
                  <c:v>Słowacja</c:v>
                </c:pt>
                <c:pt idx="3">
                  <c:v>Holandia</c:v>
                </c:pt>
                <c:pt idx="4">
                  <c:v>Norwegia</c:v>
                </c:pt>
                <c:pt idx="5">
                  <c:v>Włochy</c:v>
                </c:pt>
                <c:pt idx="6">
                  <c:v>Polska</c:v>
                </c:pt>
                <c:pt idx="7">
                  <c:v>Hiszpania</c:v>
                </c:pt>
                <c:pt idx="8">
                  <c:v>Szwecja</c:v>
                </c:pt>
                <c:pt idx="9">
                  <c:v>Wielka Brytania</c:v>
                </c:pt>
                <c:pt idx="10">
                  <c:v>Czechy</c:v>
                </c:pt>
                <c:pt idx="11">
                  <c:v>Austria</c:v>
                </c:pt>
                <c:pt idx="12">
                  <c:v>UE28</c:v>
                </c:pt>
                <c:pt idx="13">
                  <c:v>Finlandia</c:v>
                </c:pt>
                <c:pt idx="14">
                  <c:v>Francja</c:v>
                </c:pt>
                <c:pt idx="15">
                  <c:v>OECD</c:v>
                </c:pt>
                <c:pt idx="16">
                  <c:v>Niemcy</c:v>
                </c:pt>
                <c:pt idx="17">
                  <c:v>Stany Zjednoczone</c:v>
                </c:pt>
                <c:pt idx="18">
                  <c:v>Węgry</c:v>
                </c:pt>
                <c:pt idx="19">
                  <c:v>Japonia</c:v>
                </c:pt>
                <c:pt idx="20">
                  <c:v>Korea</c:v>
                </c:pt>
                <c:pt idx="21">
                  <c:v>Rosja</c:v>
                </c:pt>
                <c:pt idx="22">
                  <c:v>Chiny</c:v>
                </c:pt>
              </c:strCache>
            </c:strRef>
          </c:cat>
          <c:val>
            <c:numRef>
              <c:f>'RYS.3'!$N$3:$N$25</c:f>
              <c:numCache>
                <c:formatCode>0%</c:formatCode>
                <c:ptCount val="23"/>
                <c:pt idx="0">
                  <c:v>0.3734279014456432</c:v>
                </c:pt>
                <c:pt idx="1">
                  <c:v>0.33373761961504628</c:v>
                </c:pt>
                <c:pt idx="2">
                  <c:v>0.32527299096163875</c:v>
                </c:pt>
                <c:pt idx="3">
                  <c:v>0.31780971066227015</c:v>
                </c:pt>
                <c:pt idx="4">
                  <c:v>0.31444987605471714</c:v>
                </c:pt>
                <c:pt idx="5">
                  <c:v>0.29475432283277542</c:v>
                </c:pt>
                <c:pt idx="6">
                  <c:v>0.28807457119483176</c:v>
                </c:pt>
                <c:pt idx="7">
                  <c:v>0.28221568610272091</c:v>
                </c:pt>
                <c:pt idx="8">
                  <c:v>0.27259713563605675</c:v>
                </c:pt>
                <c:pt idx="9">
                  <c:v>0.27072092288242688</c:v>
                </c:pt>
                <c:pt idx="10">
                  <c:v>0.27030909098802658</c:v>
                </c:pt>
                <c:pt idx="11">
                  <c:v>0.24394987406970192</c:v>
                </c:pt>
                <c:pt idx="12">
                  <c:v>0.23523018020146044</c:v>
                </c:pt>
                <c:pt idx="13">
                  <c:v>0.21456359120898866</c:v>
                </c:pt>
                <c:pt idx="14">
                  <c:v>0.21094102842454679</c:v>
                </c:pt>
                <c:pt idx="15">
                  <c:v>0.18202187486673371</c:v>
                </c:pt>
                <c:pt idx="16">
                  <c:v>0.17873347803308134</c:v>
                </c:pt>
                <c:pt idx="17">
                  <c:v>0.14310434660825375</c:v>
                </c:pt>
                <c:pt idx="18">
                  <c:v>0.14209111014679127</c:v>
                </c:pt>
                <c:pt idx="19">
                  <c:v>0.13528730606570066</c:v>
                </c:pt>
                <c:pt idx="20">
                  <c:v>9.1598744732031293E-2</c:v>
                </c:pt>
                <c:pt idx="21">
                  <c:v>8.9031095725033385E-2</c:v>
                </c:pt>
                <c:pt idx="22">
                  <c:v>7.2026401022582134E-2</c:v>
                </c:pt>
              </c:numCache>
            </c:numRef>
          </c:val>
        </c:ser>
        <c:axId val="109927424"/>
        <c:axId val="109929216"/>
      </c:barChart>
      <c:catAx>
        <c:axId val="109927424"/>
        <c:scaling>
          <c:orientation val="minMax"/>
        </c:scaling>
        <c:axPos val="b"/>
        <c:tickLblPos val="nextTo"/>
        <c:crossAx val="109929216"/>
        <c:crosses val="autoZero"/>
        <c:auto val="1"/>
        <c:lblAlgn val="ctr"/>
        <c:lblOffset val="100"/>
      </c:catAx>
      <c:valAx>
        <c:axId val="109929216"/>
        <c:scaling>
          <c:orientation val="minMax"/>
        </c:scaling>
        <c:axPos val="l"/>
        <c:majorGridlines/>
        <c:numFmt formatCode="0%" sourceLinked="1"/>
        <c:tickLblPos val="nextTo"/>
        <c:crossAx val="109927424"/>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pl-PL"/>
  <c:style val="33"/>
  <c:chart>
    <c:autoTitleDeleted val="1"/>
    <c:plotArea>
      <c:layout/>
      <c:barChart>
        <c:barDir val="col"/>
        <c:grouping val="clustered"/>
        <c:ser>
          <c:idx val="0"/>
          <c:order val="0"/>
          <c:tx>
            <c:strRef>
              <c:f>'RYS.4 '!$B$1</c:f>
              <c:strCache>
                <c:ptCount val="1"/>
                <c:pt idx="0">
                  <c:v>Higher education researchers as a percentage of national total</c:v>
                </c:pt>
              </c:strCache>
            </c:strRef>
          </c:tx>
          <c:cat>
            <c:strRef>
              <c:f>'RYS.4 '!$A$2:$A$24</c:f>
              <c:strCache>
                <c:ptCount val="23"/>
                <c:pt idx="0">
                  <c:v>Słowacja</c:v>
                </c:pt>
                <c:pt idx="1">
                  <c:v>Grecja</c:v>
                </c:pt>
                <c:pt idx="2">
                  <c:v>Wielka Brytania</c:v>
                </c:pt>
                <c:pt idx="3">
                  <c:v>Polska</c:v>
                </c:pt>
                <c:pt idx="4">
                  <c:v>Hiszpania</c:v>
                </c:pt>
                <c:pt idx="5">
                  <c:v>OECD</c:v>
                </c:pt>
                <c:pt idx="6">
                  <c:v>Włochy</c:v>
                </c:pt>
                <c:pt idx="7">
                  <c:v>UE28(szacunki)</c:v>
                </c:pt>
                <c:pt idx="8">
                  <c:v>Norwegia</c:v>
                </c:pt>
                <c:pt idx="9">
                  <c:v>Dania</c:v>
                </c:pt>
                <c:pt idx="10">
                  <c:v>Irlandia</c:v>
                </c:pt>
                <c:pt idx="11">
                  <c:v>Austria</c:v>
                </c:pt>
                <c:pt idx="12">
                  <c:v>Czechy</c:v>
                </c:pt>
                <c:pt idx="13">
                  <c:v>Finlandia</c:v>
                </c:pt>
                <c:pt idx="14">
                  <c:v>Francja</c:v>
                </c:pt>
                <c:pt idx="15">
                  <c:v>Niemcy</c:v>
                </c:pt>
                <c:pt idx="16">
                  <c:v>Holandia</c:v>
                </c:pt>
                <c:pt idx="17">
                  <c:v>Szwecja</c:v>
                </c:pt>
                <c:pt idx="18">
                  <c:v>Węgry</c:v>
                </c:pt>
                <c:pt idx="19">
                  <c:v>Japonia</c:v>
                </c:pt>
                <c:pt idx="20">
                  <c:v>Rosja</c:v>
                </c:pt>
                <c:pt idx="21">
                  <c:v>Chiny</c:v>
                </c:pt>
                <c:pt idx="22">
                  <c:v>Korea</c:v>
                </c:pt>
              </c:strCache>
            </c:strRef>
          </c:cat>
          <c:val>
            <c:numRef>
              <c:f>'RYS.4 '!$B$2:$B$24</c:f>
              <c:numCache>
                <c:formatCode>0.00</c:formatCode>
                <c:ptCount val="23"/>
                <c:pt idx="0">
                  <c:v>65.357089506633784</c:v>
                </c:pt>
                <c:pt idx="1">
                  <c:v>65.150186957917398</c:v>
                </c:pt>
                <c:pt idx="2">
                  <c:v>59.297442110287903</c:v>
                </c:pt>
                <c:pt idx="3">
                  <c:v>52.001684568706992</c:v>
                </c:pt>
                <c:pt idx="4">
                  <c:v>46.776990393166912</c:v>
                </c:pt>
                <c:pt idx="5">
                  <c:v>38.847544144333895</c:v>
                </c:pt>
                <c:pt idx="6">
                  <c:v>38.829591329951612</c:v>
                </c:pt>
                <c:pt idx="7">
                  <c:v>38.561938072445102</c:v>
                </c:pt>
                <c:pt idx="8">
                  <c:v>35.511443910709197</c:v>
                </c:pt>
                <c:pt idx="9">
                  <c:v>34.975524988986301</c:v>
                </c:pt>
                <c:pt idx="10">
                  <c:v>34.840101437253217</c:v>
                </c:pt>
                <c:pt idx="11">
                  <c:v>32.869602681188098</c:v>
                </c:pt>
                <c:pt idx="12">
                  <c:v>32.082589637068494</c:v>
                </c:pt>
                <c:pt idx="13">
                  <c:v>30.758083691786499</c:v>
                </c:pt>
                <c:pt idx="14">
                  <c:v>27.925981498825202</c:v>
                </c:pt>
                <c:pt idx="15">
                  <c:v>27.88839728288977</c:v>
                </c:pt>
                <c:pt idx="16">
                  <c:v>27.600215849953287</c:v>
                </c:pt>
                <c:pt idx="17">
                  <c:v>26.488907438918702</c:v>
                </c:pt>
                <c:pt idx="18">
                  <c:v>23.7199456825625</c:v>
                </c:pt>
                <c:pt idx="19">
                  <c:v>20.6805866562501</c:v>
                </c:pt>
                <c:pt idx="20">
                  <c:v>20.219891461502041</c:v>
                </c:pt>
                <c:pt idx="21">
                  <c:v>18.374353462377101</c:v>
                </c:pt>
                <c:pt idx="22">
                  <c:v>12.982619071634314</c:v>
                </c:pt>
              </c:numCache>
            </c:numRef>
          </c:val>
        </c:ser>
        <c:axId val="109936000"/>
        <c:axId val="109937792"/>
      </c:barChart>
      <c:catAx>
        <c:axId val="109936000"/>
        <c:scaling>
          <c:orientation val="minMax"/>
        </c:scaling>
        <c:axPos val="b"/>
        <c:tickLblPos val="nextTo"/>
        <c:crossAx val="109937792"/>
        <c:crosses val="autoZero"/>
        <c:auto val="1"/>
        <c:lblAlgn val="ctr"/>
        <c:lblOffset val="100"/>
      </c:catAx>
      <c:valAx>
        <c:axId val="109937792"/>
        <c:scaling>
          <c:orientation val="minMax"/>
        </c:scaling>
        <c:axPos val="l"/>
        <c:majorGridlines/>
        <c:numFmt formatCode="0.00" sourceLinked="1"/>
        <c:tickLblPos val="nextTo"/>
        <c:crossAx val="10993600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style val="33"/>
  <c:chart>
    <c:plotArea>
      <c:layout/>
      <c:barChart>
        <c:barDir val="col"/>
        <c:grouping val="stacked"/>
        <c:ser>
          <c:idx val="0"/>
          <c:order val="0"/>
          <c:tx>
            <c:strRef>
              <c:f>'RYS. 5'!$B$1</c:f>
              <c:strCache>
                <c:ptCount val="1"/>
                <c:pt idx="0">
                  <c:v>Sektor szkolnictwa wyższego</c:v>
                </c:pt>
              </c:strCache>
            </c:strRef>
          </c:tx>
          <c:cat>
            <c:strRef>
              <c:f>'RYS. 5'!$A$2:$A$20</c:f>
              <c:strCache>
                <c:ptCount val="19"/>
                <c:pt idx="0">
                  <c:v>Irlandia</c:v>
                </c:pt>
                <c:pt idx="1">
                  <c:v>Dania</c:v>
                </c:pt>
                <c:pt idx="2">
                  <c:v>Norwegia</c:v>
                </c:pt>
                <c:pt idx="3">
                  <c:v>Austria</c:v>
                </c:pt>
                <c:pt idx="4">
                  <c:v>Francja</c:v>
                </c:pt>
                <c:pt idx="5">
                  <c:v>Holandia</c:v>
                </c:pt>
                <c:pt idx="6">
                  <c:v>Włochy</c:v>
                </c:pt>
                <c:pt idx="7">
                  <c:v>Grecja</c:v>
                </c:pt>
                <c:pt idx="8">
                  <c:v>Hiszpania</c:v>
                </c:pt>
                <c:pt idx="9">
                  <c:v>Polska</c:v>
                </c:pt>
                <c:pt idx="10">
                  <c:v>Wielka Brytania</c:v>
                </c:pt>
                <c:pt idx="11">
                  <c:v>Chiny</c:v>
                </c:pt>
                <c:pt idx="12">
                  <c:v>Słowacja</c:v>
                </c:pt>
                <c:pt idx="13">
                  <c:v>Czechy</c:v>
                </c:pt>
                <c:pt idx="14">
                  <c:v>Stany Zjednoczone</c:v>
                </c:pt>
                <c:pt idx="15">
                  <c:v>Japonia</c:v>
                </c:pt>
                <c:pt idx="16">
                  <c:v>Węgry</c:v>
                </c:pt>
                <c:pt idx="17">
                  <c:v>Korea</c:v>
                </c:pt>
                <c:pt idx="18">
                  <c:v>Rosja</c:v>
                </c:pt>
              </c:strCache>
            </c:strRef>
          </c:cat>
          <c:val>
            <c:numRef>
              <c:f>'RYS. 5'!$B$2:$B$20</c:f>
              <c:numCache>
                <c:formatCode>0.0</c:formatCode>
                <c:ptCount val="19"/>
                <c:pt idx="0">
                  <c:v>76.155565549999949</c:v>
                </c:pt>
                <c:pt idx="1">
                  <c:v>75.369031749999948</c:v>
                </c:pt>
                <c:pt idx="2">
                  <c:v>74.783033320000001</c:v>
                </c:pt>
                <c:pt idx="3">
                  <c:v>72.359728589999989</c:v>
                </c:pt>
                <c:pt idx="4">
                  <c:v>71.35160012999998</c:v>
                </c:pt>
                <c:pt idx="5">
                  <c:v>65.112368469999979</c:v>
                </c:pt>
                <c:pt idx="6">
                  <c:v>61.941418730000002</c:v>
                </c:pt>
                <c:pt idx="7">
                  <c:v>61.483542669999999</c:v>
                </c:pt>
                <c:pt idx="8">
                  <c:v>59.318470189999999</c:v>
                </c:pt>
                <c:pt idx="9">
                  <c:v>59.192496080000012</c:v>
                </c:pt>
                <c:pt idx="10">
                  <c:v>57.241033720000011</c:v>
                </c:pt>
                <c:pt idx="11">
                  <c:v>55.430736580000001</c:v>
                </c:pt>
                <c:pt idx="12">
                  <c:v>53.84642281</c:v>
                </c:pt>
                <c:pt idx="13">
                  <c:v>51.616622100000001</c:v>
                </c:pt>
                <c:pt idx="14">
                  <c:v>51.298782000000067</c:v>
                </c:pt>
                <c:pt idx="15">
                  <c:v>41.082455330000059</c:v>
                </c:pt>
                <c:pt idx="16">
                  <c:v>39.852610830000003</c:v>
                </c:pt>
                <c:pt idx="17">
                  <c:v>20.510101100000025</c:v>
                </c:pt>
                <c:pt idx="18">
                  <c:v>15.92166097</c:v>
                </c:pt>
              </c:numCache>
            </c:numRef>
          </c:val>
        </c:ser>
        <c:ser>
          <c:idx val="1"/>
          <c:order val="1"/>
          <c:tx>
            <c:strRef>
              <c:f>'RYS. 5'!$C$1</c:f>
              <c:strCache>
                <c:ptCount val="1"/>
                <c:pt idx="0">
                  <c:v>Sektor rządowy</c:v>
                </c:pt>
              </c:strCache>
            </c:strRef>
          </c:tx>
          <c:cat>
            <c:strRef>
              <c:f>'RYS. 5'!$A$2:$A$20</c:f>
              <c:strCache>
                <c:ptCount val="19"/>
                <c:pt idx="0">
                  <c:v>Irlandia</c:v>
                </c:pt>
                <c:pt idx="1">
                  <c:v>Dania</c:v>
                </c:pt>
                <c:pt idx="2">
                  <c:v>Norwegia</c:v>
                </c:pt>
                <c:pt idx="3">
                  <c:v>Austria</c:v>
                </c:pt>
                <c:pt idx="4">
                  <c:v>Francja</c:v>
                </c:pt>
                <c:pt idx="5">
                  <c:v>Holandia</c:v>
                </c:pt>
                <c:pt idx="6">
                  <c:v>Włochy</c:v>
                </c:pt>
                <c:pt idx="7">
                  <c:v>Grecja</c:v>
                </c:pt>
                <c:pt idx="8">
                  <c:v>Hiszpania</c:v>
                </c:pt>
                <c:pt idx="9">
                  <c:v>Polska</c:v>
                </c:pt>
                <c:pt idx="10">
                  <c:v>Wielka Brytania</c:v>
                </c:pt>
                <c:pt idx="11">
                  <c:v>Chiny</c:v>
                </c:pt>
                <c:pt idx="12">
                  <c:v>Słowacja</c:v>
                </c:pt>
                <c:pt idx="13">
                  <c:v>Czechy</c:v>
                </c:pt>
                <c:pt idx="14">
                  <c:v>Stany Zjednoczone</c:v>
                </c:pt>
                <c:pt idx="15">
                  <c:v>Japonia</c:v>
                </c:pt>
                <c:pt idx="16">
                  <c:v>Węgry</c:v>
                </c:pt>
                <c:pt idx="17">
                  <c:v>Korea</c:v>
                </c:pt>
                <c:pt idx="18">
                  <c:v>Rosja</c:v>
                </c:pt>
              </c:strCache>
            </c:strRef>
          </c:cat>
          <c:val>
            <c:numRef>
              <c:f>'RYS. 5'!$C$2:$C$20</c:f>
              <c:numCache>
                <c:formatCode>0.0</c:formatCode>
                <c:ptCount val="19"/>
                <c:pt idx="0">
                  <c:v>4.4299527769999933</c:v>
                </c:pt>
                <c:pt idx="1">
                  <c:v>3.0608699959999988</c:v>
                </c:pt>
                <c:pt idx="2">
                  <c:v>15.41850709</c:v>
                </c:pt>
                <c:pt idx="3">
                  <c:v>6.3782997250000095</c:v>
                </c:pt>
                <c:pt idx="4">
                  <c:v>12.06175503</c:v>
                </c:pt>
                <c:pt idx="5">
                  <c:v>12.354262550000012</c:v>
                </c:pt>
                <c:pt idx="6">
                  <c:v>16.34848543</c:v>
                </c:pt>
                <c:pt idx="7">
                  <c:v>31.078747750000002</c:v>
                </c:pt>
                <c:pt idx="8">
                  <c:v>30.476867920000025</c:v>
                </c:pt>
                <c:pt idx="9">
                  <c:v>35.290618120000076</c:v>
                </c:pt>
                <c:pt idx="10">
                  <c:v>16.522299379999964</c:v>
                </c:pt>
                <c:pt idx="11">
                  <c:v>43.018676740000011</c:v>
                </c:pt>
                <c:pt idx="12">
                  <c:v>38.567420830000003</c:v>
                </c:pt>
                <c:pt idx="13">
                  <c:v>43.496324710000003</c:v>
                </c:pt>
                <c:pt idx="14">
                  <c:v>11.991051450000001</c:v>
                </c:pt>
                <c:pt idx="15">
                  <c:v>15.26528124</c:v>
                </c:pt>
                <c:pt idx="16">
                  <c:v>43.851882799999942</c:v>
                </c:pt>
                <c:pt idx="17">
                  <c:v>21.536367439999999</c:v>
                </c:pt>
                <c:pt idx="18">
                  <c:v>75.014086149999983</c:v>
                </c:pt>
              </c:numCache>
            </c:numRef>
          </c:val>
        </c:ser>
        <c:overlap val="100"/>
        <c:axId val="109957504"/>
        <c:axId val="109959040"/>
      </c:barChart>
      <c:catAx>
        <c:axId val="109957504"/>
        <c:scaling>
          <c:orientation val="minMax"/>
        </c:scaling>
        <c:axPos val="b"/>
        <c:tickLblPos val="nextTo"/>
        <c:crossAx val="109959040"/>
        <c:crosses val="autoZero"/>
        <c:auto val="1"/>
        <c:lblAlgn val="ctr"/>
        <c:lblOffset val="100"/>
      </c:catAx>
      <c:valAx>
        <c:axId val="109959040"/>
        <c:scaling>
          <c:orientation val="minMax"/>
        </c:scaling>
        <c:axPos val="l"/>
        <c:majorGridlines/>
        <c:numFmt formatCode="0" sourceLinked="0"/>
        <c:tickLblPos val="nextTo"/>
        <c:crossAx val="109957504"/>
        <c:crosses val="autoZero"/>
        <c:crossBetween val="between"/>
      </c:valAx>
    </c:plotArea>
    <c:legend>
      <c:legendPos val="b"/>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style val="33"/>
  <c:chart>
    <c:autoTitleDeleted val="1"/>
    <c:plotArea>
      <c:layout/>
      <c:barChart>
        <c:barDir val="col"/>
        <c:grouping val="clustered"/>
        <c:ser>
          <c:idx val="0"/>
          <c:order val="0"/>
          <c:tx>
            <c:strRef>
              <c:f>'RYS.6'!$B$1</c:f>
              <c:strCache>
                <c:ptCount val="1"/>
                <c:pt idx="0">
                  <c:v>Udział populacji  z wyższym wykształceniem w grupie wiekowej 25 - 64 lata w </c:v>
                </c:pt>
              </c:strCache>
            </c:strRef>
          </c:tx>
          <c:cat>
            <c:strRef>
              <c:f>'RYS.6'!$A$2:$A$22</c:f>
              <c:strCache>
                <c:ptCount val="21"/>
                <c:pt idx="0">
                  <c:v>Japonia</c:v>
                </c:pt>
                <c:pt idx="1">
                  <c:v>Korea</c:v>
                </c:pt>
                <c:pt idx="2">
                  <c:v>Stany Zjednoczone</c:v>
                </c:pt>
                <c:pt idx="3">
                  <c:v>Finlandia</c:v>
                </c:pt>
                <c:pt idx="4">
                  <c:v>Norwegia</c:v>
                </c:pt>
                <c:pt idx="5">
                  <c:v>Wielka Brytania</c:v>
                </c:pt>
                <c:pt idx="6">
                  <c:v>Irlandia</c:v>
                </c:pt>
                <c:pt idx="7">
                  <c:v>Szwecja</c:v>
                </c:pt>
                <c:pt idx="8">
                  <c:v>Dania</c:v>
                </c:pt>
                <c:pt idx="9">
                  <c:v>OECD</c:v>
                </c:pt>
                <c:pt idx="10">
                  <c:v>Hiszpania</c:v>
                </c:pt>
                <c:pt idx="11">
                  <c:v>Holandia</c:v>
                </c:pt>
                <c:pt idx="12">
                  <c:v>Francja</c:v>
                </c:pt>
                <c:pt idx="13">
                  <c:v>Austria</c:v>
                </c:pt>
                <c:pt idx="14">
                  <c:v>Grecja</c:v>
                </c:pt>
                <c:pt idx="15">
                  <c:v>Niemcy</c:v>
                </c:pt>
                <c:pt idx="16">
                  <c:v>Polska</c:v>
                </c:pt>
                <c:pt idx="17">
                  <c:v>Węgry</c:v>
                </c:pt>
                <c:pt idx="18">
                  <c:v>Czechy</c:v>
                </c:pt>
                <c:pt idx="19">
                  <c:v>Włochy</c:v>
                </c:pt>
                <c:pt idx="20">
                  <c:v>Chiny</c:v>
                </c:pt>
              </c:strCache>
            </c:strRef>
          </c:cat>
          <c:val>
            <c:numRef>
              <c:f>'RYS.6'!$B$2:$B$22</c:f>
              <c:numCache>
                <c:formatCode>General</c:formatCode>
                <c:ptCount val="21"/>
                <c:pt idx="0">
                  <c:v>48</c:v>
                </c:pt>
                <c:pt idx="1">
                  <c:v>45</c:v>
                </c:pt>
                <c:pt idx="2">
                  <c:v>44</c:v>
                </c:pt>
                <c:pt idx="3">
                  <c:v>42</c:v>
                </c:pt>
                <c:pt idx="4">
                  <c:v>42</c:v>
                </c:pt>
                <c:pt idx="5">
                  <c:v>42</c:v>
                </c:pt>
                <c:pt idx="6">
                  <c:v>41</c:v>
                </c:pt>
                <c:pt idx="7">
                  <c:v>39</c:v>
                </c:pt>
                <c:pt idx="8">
                  <c:v>36</c:v>
                </c:pt>
                <c:pt idx="9">
                  <c:v>36</c:v>
                </c:pt>
                <c:pt idx="10">
                  <c:v>35</c:v>
                </c:pt>
                <c:pt idx="11">
                  <c:v>34</c:v>
                </c:pt>
                <c:pt idx="12">
                  <c:v>32</c:v>
                </c:pt>
                <c:pt idx="13">
                  <c:v>30</c:v>
                </c:pt>
                <c:pt idx="14">
                  <c:v>28</c:v>
                </c:pt>
                <c:pt idx="15">
                  <c:v>27</c:v>
                </c:pt>
                <c:pt idx="16">
                  <c:v>27</c:v>
                </c:pt>
                <c:pt idx="17">
                  <c:v>23</c:v>
                </c:pt>
                <c:pt idx="18">
                  <c:v>22</c:v>
                </c:pt>
                <c:pt idx="19">
                  <c:v>17</c:v>
                </c:pt>
                <c:pt idx="20">
                  <c:v>10</c:v>
                </c:pt>
              </c:numCache>
            </c:numRef>
          </c:val>
        </c:ser>
        <c:axId val="109966848"/>
        <c:axId val="109968384"/>
      </c:barChart>
      <c:catAx>
        <c:axId val="109966848"/>
        <c:scaling>
          <c:orientation val="minMax"/>
        </c:scaling>
        <c:axPos val="b"/>
        <c:tickLblPos val="nextTo"/>
        <c:crossAx val="109968384"/>
        <c:crosses val="autoZero"/>
        <c:auto val="1"/>
        <c:lblAlgn val="ctr"/>
        <c:lblOffset val="100"/>
      </c:catAx>
      <c:valAx>
        <c:axId val="109968384"/>
        <c:scaling>
          <c:orientation val="minMax"/>
        </c:scaling>
        <c:axPos val="l"/>
        <c:majorGridlines/>
        <c:numFmt formatCode="General" sourceLinked="1"/>
        <c:tickLblPos val="nextTo"/>
        <c:crossAx val="109966848"/>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pl-PL"/>
  <c:style val="33"/>
  <c:chart>
    <c:autoTitleDeleted val="1"/>
    <c:plotArea>
      <c:layout/>
      <c:barChart>
        <c:barDir val="col"/>
        <c:grouping val="clustered"/>
        <c:ser>
          <c:idx val="0"/>
          <c:order val="0"/>
          <c:tx>
            <c:strRef>
              <c:f>'RYS.7'!$B$1</c:f>
              <c:strCache>
                <c:ptCount val="1"/>
                <c:pt idx="0">
                  <c:v>Udział absolwentów nauk ścisłych i inżynieskich w studentach ogółem 2012 (%)</c:v>
                </c:pt>
              </c:strCache>
            </c:strRef>
          </c:tx>
          <c:cat>
            <c:strRef>
              <c:f>'RYS.7'!$A$2:$A$22</c:f>
              <c:strCache>
                <c:ptCount val="21"/>
                <c:pt idx="0">
                  <c:v>Korea</c:v>
                </c:pt>
                <c:pt idx="1">
                  <c:v>Niemcy</c:v>
                </c:pt>
                <c:pt idx="2">
                  <c:v>Finlandia</c:v>
                </c:pt>
                <c:pt idx="3">
                  <c:v>Szwecja</c:v>
                </c:pt>
                <c:pt idx="4">
                  <c:v>Francja</c:v>
                </c:pt>
                <c:pt idx="5">
                  <c:v>Grecja</c:v>
                </c:pt>
                <c:pt idx="6">
                  <c:v>Austria</c:v>
                </c:pt>
                <c:pt idx="7">
                  <c:v>Hiszpania</c:v>
                </c:pt>
                <c:pt idx="8">
                  <c:v>Czechy</c:v>
                </c:pt>
                <c:pt idx="9">
                  <c:v>Japonia</c:v>
                </c:pt>
                <c:pt idx="10">
                  <c:v>Rosja</c:v>
                </c:pt>
                <c:pt idx="11">
                  <c:v>Wielka Brytania</c:v>
                </c:pt>
                <c:pt idx="12">
                  <c:v>Irlandia</c:v>
                </c:pt>
                <c:pt idx="13">
                  <c:v>Dania</c:v>
                </c:pt>
                <c:pt idx="14">
                  <c:v>Słowacja</c:v>
                </c:pt>
                <c:pt idx="15">
                  <c:v>Włochy</c:v>
                </c:pt>
                <c:pt idx="16">
                  <c:v>Węgry</c:v>
                </c:pt>
                <c:pt idx="17">
                  <c:v>Norwegia</c:v>
                </c:pt>
                <c:pt idx="18">
                  <c:v>Polska</c:v>
                </c:pt>
                <c:pt idx="19">
                  <c:v>Stany Zjednoczone</c:v>
                </c:pt>
                <c:pt idx="20">
                  <c:v>Holandia</c:v>
                </c:pt>
              </c:strCache>
            </c:strRef>
          </c:cat>
          <c:val>
            <c:numRef>
              <c:f>'RYS.7'!$B$2:$B$22</c:f>
              <c:numCache>
                <c:formatCode>General</c:formatCode>
                <c:ptCount val="21"/>
                <c:pt idx="0">
                  <c:v>32</c:v>
                </c:pt>
                <c:pt idx="1">
                  <c:v>31</c:v>
                </c:pt>
                <c:pt idx="2">
                  <c:v>28</c:v>
                </c:pt>
                <c:pt idx="3">
                  <c:v>28</c:v>
                </c:pt>
                <c:pt idx="4">
                  <c:v>27</c:v>
                </c:pt>
                <c:pt idx="5">
                  <c:v>26</c:v>
                </c:pt>
                <c:pt idx="6">
                  <c:v>25</c:v>
                </c:pt>
                <c:pt idx="7">
                  <c:v>24</c:v>
                </c:pt>
                <c:pt idx="8">
                  <c:v>23</c:v>
                </c:pt>
                <c:pt idx="9">
                  <c:v>23</c:v>
                </c:pt>
                <c:pt idx="10">
                  <c:v>23</c:v>
                </c:pt>
                <c:pt idx="11">
                  <c:v>23</c:v>
                </c:pt>
                <c:pt idx="12">
                  <c:v>22</c:v>
                </c:pt>
                <c:pt idx="13">
                  <c:v>21</c:v>
                </c:pt>
                <c:pt idx="14">
                  <c:v>21</c:v>
                </c:pt>
                <c:pt idx="15">
                  <c:v>20</c:v>
                </c:pt>
                <c:pt idx="16">
                  <c:v>19</c:v>
                </c:pt>
                <c:pt idx="17">
                  <c:v>17</c:v>
                </c:pt>
                <c:pt idx="18">
                  <c:v>17</c:v>
                </c:pt>
                <c:pt idx="19">
                  <c:v>16</c:v>
                </c:pt>
                <c:pt idx="20">
                  <c:v>15</c:v>
                </c:pt>
              </c:numCache>
            </c:numRef>
          </c:val>
        </c:ser>
        <c:axId val="110610304"/>
        <c:axId val="110611840"/>
      </c:barChart>
      <c:catAx>
        <c:axId val="110610304"/>
        <c:scaling>
          <c:orientation val="minMax"/>
        </c:scaling>
        <c:axPos val="b"/>
        <c:tickLblPos val="nextTo"/>
        <c:crossAx val="110611840"/>
        <c:crosses val="autoZero"/>
        <c:auto val="1"/>
        <c:lblAlgn val="ctr"/>
        <c:lblOffset val="100"/>
      </c:catAx>
      <c:valAx>
        <c:axId val="110611840"/>
        <c:scaling>
          <c:orientation val="minMax"/>
        </c:scaling>
        <c:axPos val="l"/>
        <c:majorGridlines/>
        <c:numFmt formatCode="General" sourceLinked="1"/>
        <c:tickLblPos val="nextTo"/>
        <c:crossAx val="110610304"/>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pl-PL"/>
  <c:style val="33"/>
  <c:chart>
    <c:autoTitleDeleted val="1"/>
    <c:plotArea>
      <c:layout/>
      <c:barChart>
        <c:barDir val="col"/>
        <c:grouping val="clustered"/>
        <c:ser>
          <c:idx val="0"/>
          <c:order val="0"/>
          <c:tx>
            <c:strRef>
              <c:f>'RYS.8'!$B$1</c:f>
              <c:strCache>
                <c:ptCount val="1"/>
                <c:pt idx="0">
                  <c:v>Udział osób ze stopniem doktora w populacji w wieku produkcyjnym 25 - 64 lata w 2012 roku (promile)</c:v>
                </c:pt>
              </c:strCache>
            </c:strRef>
          </c:tx>
          <c:cat>
            <c:strRef>
              <c:f>'RYS.8'!$A$2:$A$20</c:f>
              <c:strCache>
                <c:ptCount val="19"/>
                <c:pt idx="0">
                  <c:v>Austria</c:v>
                </c:pt>
                <c:pt idx="1">
                  <c:v>Stany Zjednoczone</c:v>
                </c:pt>
                <c:pt idx="2">
                  <c:v>Szwecja</c:v>
                </c:pt>
                <c:pt idx="3">
                  <c:v>Niemcy</c:v>
                </c:pt>
                <c:pt idx="4">
                  <c:v>Wielka Brytania</c:v>
                </c:pt>
                <c:pt idx="5">
                  <c:v>Finlandia</c:v>
                </c:pt>
                <c:pt idx="6">
                  <c:v>Francja</c:v>
                </c:pt>
                <c:pt idx="7">
                  <c:v>Irlandia</c:v>
                </c:pt>
                <c:pt idx="8">
                  <c:v>Norwegia</c:v>
                </c:pt>
                <c:pt idx="9">
                  <c:v>Korea</c:v>
                </c:pt>
                <c:pt idx="10">
                  <c:v>Dania</c:v>
                </c:pt>
                <c:pt idx="11">
                  <c:v>Hiszpania</c:v>
                </c:pt>
                <c:pt idx="12">
                  <c:v>Grecja</c:v>
                </c:pt>
                <c:pt idx="13">
                  <c:v>Holandia</c:v>
                </c:pt>
                <c:pt idx="14">
                  <c:v>Czechy</c:v>
                </c:pt>
                <c:pt idx="15">
                  <c:v>Węgry</c:v>
                </c:pt>
                <c:pt idx="16">
                  <c:v>Polska</c:v>
                </c:pt>
                <c:pt idx="17">
                  <c:v>Włochy</c:v>
                </c:pt>
                <c:pt idx="18">
                  <c:v>Słowacja</c:v>
                </c:pt>
              </c:strCache>
            </c:strRef>
          </c:cat>
          <c:val>
            <c:numRef>
              <c:f>'RYS.8'!$B$2:$B$20</c:f>
              <c:numCache>
                <c:formatCode>0.00</c:formatCode>
                <c:ptCount val="19"/>
                <c:pt idx="0">
                  <c:v>15.8</c:v>
                </c:pt>
                <c:pt idx="1">
                  <c:v>14</c:v>
                </c:pt>
                <c:pt idx="2">
                  <c:v>13.6</c:v>
                </c:pt>
                <c:pt idx="3">
                  <c:v>12.9</c:v>
                </c:pt>
                <c:pt idx="4">
                  <c:v>11.7</c:v>
                </c:pt>
                <c:pt idx="5">
                  <c:v>10.4</c:v>
                </c:pt>
                <c:pt idx="6">
                  <c:v>7.6</c:v>
                </c:pt>
                <c:pt idx="7">
                  <c:v>7.4</c:v>
                </c:pt>
                <c:pt idx="8">
                  <c:v>7.3</c:v>
                </c:pt>
                <c:pt idx="9">
                  <c:v>6.9</c:v>
                </c:pt>
                <c:pt idx="10">
                  <c:v>6.3</c:v>
                </c:pt>
                <c:pt idx="11">
                  <c:v>6.3</c:v>
                </c:pt>
                <c:pt idx="12">
                  <c:v>5.8</c:v>
                </c:pt>
                <c:pt idx="13">
                  <c:v>5</c:v>
                </c:pt>
                <c:pt idx="14">
                  <c:v>4.8</c:v>
                </c:pt>
                <c:pt idx="15">
                  <c:v>4.5</c:v>
                </c:pt>
                <c:pt idx="16">
                  <c:v>4.4000000000000004</c:v>
                </c:pt>
                <c:pt idx="17">
                  <c:v>3.9</c:v>
                </c:pt>
                <c:pt idx="18">
                  <c:v>3.8</c:v>
                </c:pt>
              </c:numCache>
            </c:numRef>
          </c:val>
        </c:ser>
        <c:axId val="116660096"/>
        <c:axId val="116661632"/>
      </c:barChart>
      <c:catAx>
        <c:axId val="116660096"/>
        <c:scaling>
          <c:orientation val="minMax"/>
        </c:scaling>
        <c:axPos val="b"/>
        <c:tickLblPos val="nextTo"/>
        <c:crossAx val="116661632"/>
        <c:crosses val="autoZero"/>
        <c:auto val="1"/>
        <c:lblAlgn val="ctr"/>
        <c:lblOffset val="100"/>
      </c:catAx>
      <c:valAx>
        <c:axId val="116661632"/>
        <c:scaling>
          <c:orientation val="minMax"/>
        </c:scaling>
        <c:axPos val="l"/>
        <c:majorGridlines/>
        <c:numFmt formatCode="0" sourceLinked="0"/>
        <c:tickLblPos val="nextTo"/>
        <c:crossAx val="116660096"/>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pl-PL"/>
  <c:style val="33"/>
  <c:chart>
    <c:plotArea>
      <c:layout/>
      <c:barChart>
        <c:barDir val="col"/>
        <c:grouping val="clustered"/>
        <c:ser>
          <c:idx val="0"/>
          <c:order val="0"/>
          <c:tx>
            <c:strRef>
              <c:f>'RYS. 99'!$B$1</c:f>
              <c:strCache>
                <c:ptCount val="1"/>
                <c:pt idx="0">
                  <c:v>Duże przedsiebiorstwa</c:v>
                </c:pt>
              </c:strCache>
            </c:strRef>
          </c:tx>
          <c:cat>
            <c:strRef>
              <c:f>'RYS. 99'!$A$2:$A$19</c:f>
              <c:strCache>
                <c:ptCount val="18"/>
                <c:pt idx="0">
                  <c:v>Finlandia</c:v>
                </c:pt>
                <c:pt idx="1">
                  <c:v>Grecja</c:v>
                </c:pt>
                <c:pt idx="2">
                  <c:v>Austria</c:v>
                </c:pt>
                <c:pt idx="3">
                  <c:v>Francja</c:v>
                </c:pt>
                <c:pt idx="4">
                  <c:v>Szwecja</c:v>
                </c:pt>
                <c:pt idx="5">
                  <c:v>Norwegia</c:v>
                </c:pt>
                <c:pt idx="6">
                  <c:v>Niemcy</c:v>
                </c:pt>
                <c:pt idx="7">
                  <c:v>Dania</c:v>
                </c:pt>
                <c:pt idx="8">
                  <c:v>Węgry</c:v>
                </c:pt>
                <c:pt idx="9">
                  <c:v>Japonia</c:v>
                </c:pt>
                <c:pt idx="10">
                  <c:v>Hiszpania</c:v>
                </c:pt>
                <c:pt idx="11">
                  <c:v>Polska</c:v>
                </c:pt>
                <c:pt idx="12">
                  <c:v>Czechy</c:v>
                </c:pt>
                <c:pt idx="13">
                  <c:v>Holandia</c:v>
                </c:pt>
                <c:pt idx="14">
                  <c:v>Włochy</c:v>
                </c:pt>
                <c:pt idx="15">
                  <c:v>Korea</c:v>
                </c:pt>
                <c:pt idx="16">
                  <c:v>Słowacja</c:v>
                </c:pt>
                <c:pt idx="17">
                  <c:v>Wielka Brytania</c:v>
                </c:pt>
              </c:strCache>
            </c:strRef>
          </c:cat>
          <c:val>
            <c:numRef>
              <c:f>'RYS. 99'!$B$2:$B$19</c:f>
              <c:numCache>
                <c:formatCode>#,##0.0</c:formatCode>
                <c:ptCount val="18"/>
                <c:pt idx="0">
                  <c:v>68.896321070233981</c:v>
                </c:pt>
                <c:pt idx="1">
                  <c:v>56.353591160220994</c:v>
                </c:pt>
                <c:pt idx="2">
                  <c:v>52.971137521221998</c:v>
                </c:pt>
                <c:pt idx="3">
                  <c:v>48.443396226415011</c:v>
                </c:pt>
                <c:pt idx="4">
                  <c:v>45.916114790286997</c:v>
                </c:pt>
                <c:pt idx="5">
                  <c:v>44.680851063829998</c:v>
                </c:pt>
                <c:pt idx="6">
                  <c:v>44.259782699910005</c:v>
                </c:pt>
                <c:pt idx="7">
                  <c:v>41.101694915253994</c:v>
                </c:pt>
                <c:pt idx="8">
                  <c:v>40.752351097179059</c:v>
                </c:pt>
                <c:pt idx="9">
                  <c:v>36.831713198422001</c:v>
                </c:pt>
                <c:pt idx="10">
                  <c:v>34.843643549852942</c:v>
                </c:pt>
                <c:pt idx="11">
                  <c:v>32.584269662920995</c:v>
                </c:pt>
                <c:pt idx="12">
                  <c:v>30.252277397336002</c:v>
                </c:pt>
                <c:pt idx="13">
                  <c:v>30.021141649049</c:v>
                </c:pt>
                <c:pt idx="14">
                  <c:v>27.573964497041029</c:v>
                </c:pt>
                <c:pt idx="15">
                  <c:v>26.233766233765945</c:v>
                </c:pt>
                <c:pt idx="16">
                  <c:v>25</c:v>
                </c:pt>
                <c:pt idx="17">
                  <c:v>23.329121238870989</c:v>
                </c:pt>
              </c:numCache>
            </c:numRef>
          </c:val>
        </c:ser>
        <c:ser>
          <c:idx val="1"/>
          <c:order val="1"/>
          <c:tx>
            <c:strRef>
              <c:f>'RYS. 99'!$C$1</c:f>
              <c:strCache>
                <c:ptCount val="1"/>
                <c:pt idx="0">
                  <c:v>Małe i średnie przedsiębiorstwa</c:v>
                </c:pt>
              </c:strCache>
            </c:strRef>
          </c:tx>
          <c:cat>
            <c:strRef>
              <c:f>'RYS. 99'!$A$2:$A$19</c:f>
              <c:strCache>
                <c:ptCount val="18"/>
                <c:pt idx="0">
                  <c:v>Finlandia</c:v>
                </c:pt>
                <c:pt idx="1">
                  <c:v>Grecja</c:v>
                </c:pt>
                <c:pt idx="2">
                  <c:v>Austria</c:v>
                </c:pt>
                <c:pt idx="3">
                  <c:v>Francja</c:v>
                </c:pt>
                <c:pt idx="4">
                  <c:v>Szwecja</c:v>
                </c:pt>
                <c:pt idx="5">
                  <c:v>Norwegia</c:v>
                </c:pt>
                <c:pt idx="6">
                  <c:v>Niemcy</c:v>
                </c:pt>
                <c:pt idx="7">
                  <c:v>Dania</c:v>
                </c:pt>
                <c:pt idx="8">
                  <c:v>Węgry</c:v>
                </c:pt>
                <c:pt idx="9">
                  <c:v>Japonia</c:v>
                </c:pt>
                <c:pt idx="10">
                  <c:v>Hiszpania</c:v>
                </c:pt>
                <c:pt idx="11">
                  <c:v>Polska</c:v>
                </c:pt>
                <c:pt idx="12">
                  <c:v>Czechy</c:v>
                </c:pt>
                <c:pt idx="13">
                  <c:v>Holandia</c:v>
                </c:pt>
                <c:pt idx="14">
                  <c:v>Włochy</c:v>
                </c:pt>
                <c:pt idx="15">
                  <c:v>Korea</c:v>
                </c:pt>
                <c:pt idx="16">
                  <c:v>Słowacja</c:v>
                </c:pt>
                <c:pt idx="17">
                  <c:v>Wielka Brytania</c:v>
                </c:pt>
              </c:strCache>
            </c:strRef>
          </c:cat>
          <c:val>
            <c:numRef>
              <c:f>'RYS. 99'!$C$2:$C$19</c:f>
              <c:numCache>
                <c:formatCode>#,##0.0</c:formatCode>
                <c:ptCount val="18"/>
                <c:pt idx="0">
                  <c:v>24.064625850339969</c:v>
                </c:pt>
                <c:pt idx="1">
                  <c:v>20.16552280985097</c:v>
                </c:pt>
                <c:pt idx="2">
                  <c:v>21.117166212533999</c:v>
                </c:pt>
                <c:pt idx="3">
                  <c:v>22.292940289757968</c:v>
                </c:pt>
                <c:pt idx="4">
                  <c:v>16.886336943755957</c:v>
                </c:pt>
                <c:pt idx="5">
                  <c:v>15.184049079755004</c:v>
                </c:pt>
                <c:pt idx="6">
                  <c:v>15.078141247633001</c:v>
                </c:pt>
                <c:pt idx="7">
                  <c:v>14.416727519934012</c:v>
                </c:pt>
                <c:pt idx="8">
                  <c:v>15.459160129211</c:v>
                </c:pt>
                <c:pt idx="9">
                  <c:v>18.304063084022999</c:v>
                </c:pt>
                <c:pt idx="10">
                  <c:v>14.057115870760002</c:v>
                </c:pt>
                <c:pt idx="11">
                  <c:v>10.689470871192</c:v>
                </c:pt>
                <c:pt idx="12">
                  <c:v>14.421380320139001</c:v>
                </c:pt>
                <c:pt idx="13">
                  <c:v>12.265203645154999</c:v>
                </c:pt>
                <c:pt idx="14">
                  <c:v>5.5546034874255996</c:v>
                </c:pt>
                <c:pt idx="15">
                  <c:v>14.886110423371999</c:v>
                </c:pt>
                <c:pt idx="16">
                  <c:v>11.531841652323999</c:v>
                </c:pt>
                <c:pt idx="17">
                  <c:v>17.97266274327097</c:v>
                </c:pt>
              </c:numCache>
            </c:numRef>
          </c:val>
        </c:ser>
        <c:axId val="116677632"/>
        <c:axId val="116704000"/>
      </c:barChart>
      <c:catAx>
        <c:axId val="116677632"/>
        <c:scaling>
          <c:orientation val="minMax"/>
        </c:scaling>
        <c:axPos val="b"/>
        <c:tickLblPos val="nextTo"/>
        <c:crossAx val="116704000"/>
        <c:crosses val="autoZero"/>
        <c:auto val="1"/>
        <c:lblAlgn val="ctr"/>
        <c:lblOffset val="100"/>
      </c:catAx>
      <c:valAx>
        <c:axId val="116704000"/>
        <c:scaling>
          <c:orientation val="minMax"/>
        </c:scaling>
        <c:axPos val="l"/>
        <c:majorGridlines/>
        <c:numFmt formatCode="#,##0.0" sourceLinked="1"/>
        <c:tickLblPos val="nextTo"/>
        <c:crossAx val="116677632"/>
        <c:crosses val="autoZero"/>
        <c:crossBetween val="between"/>
      </c:valAx>
    </c:plotArea>
    <c:legend>
      <c:legendPos val="b"/>
    </c:legend>
    <c:plotVisOnly val="1"/>
  </c:chart>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4CD9A-1451-424C-9AEE-F8EFE6D6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22</Pages>
  <Words>5162</Words>
  <Characters>34793</Characters>
  <Application>Microsoft Office Word</Application>
  <DocSecurity>0</DocSecurity>
  <Lines>579</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Basia</cp:lastModifiedBy>
  <cp:revision>30</cp:revision>
  <cp:lastPrinted>2016-03-01T02:43:00Z</cp:lastPrinted>
  <dcterms:created xsi:type="dcterms:W3CDTF">2016-03-02T10:56:00Z</dcterms:created>
  <dcterms:modified xsi:type="dcterms:W3CDTF">2016-03-03T13:11:00Z</dcterms:modified>
</cp:coreProperties>
</file>